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0E1183" w14:textId="77777777" w:rsidR="007F224B" w:rsidRDefault="007F22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70C0"/>
          <w:sz w:val="22"/>
          <w:szCs w:val="22"/>
          <w:u w:val="single"/>
        </w:rPr>
      </w:pPr>
    </w:p>
    <w:p w14:paraId="6FC2952B" w14:textId="77777777" w:rsidR="007F224B" w:rsidRDefault="008100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  <w:u w:val="single"/>
        </w:rPr>
        <w:t>Día Mundial del Teletrabajo - Informe de InfoJobs sobre la Vuelta a la Oficina</w:t>
      </w:r>
    </w:p>
    <w:p w14:paraId="16E196DF" w14:textId="77777777" w:rsidR="007F224B" w:rsidRDefault="007F22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70C0"/>
          <w:sz w:val="22"/>
          <w:szCs w:val="22"/>
          <w:u w:val="single"/>
        </w:rPr>
      </w:pPr>
    </w:p>
    <w:p w14:paraId="6765B36A" w14:textId="77777777" w:rsidR="007F224B" w:rsidRDefault="008100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b/>
          <w:color w:val="0070C0"/>
          <w:sz w:val="35"/>
          <w:szCs w:val="35"/>
        </w:rPr>
      </w:pPr>
      <w:r>
        <w:rPr>
          <w:rFonts w:ascii="Arial" w:eastAsia="Arial" w:hAnsi="Arial" w:cs="Arial"/>
          <w:b/>
          <w:color w:val="0070C0"/>
          <w:sz w:val="35"/>
          <w:szCs w:val="35"/>
        </w:rPr>
        <w:t>Solo el 13% de los profesionales que trabajaban</w:t>
      </w:r>
      <w:r>
        <w:rPr>
          <w:rFonts w:ascii="Arial" w:eastAsia="Arial" w:hAnsi="Arial" w:cs="Arial"/>
          <w:b/>
          <w:color w:val="0070C0"/>
          <w:sz w:val="35"/>
          <w:szCs w:val="35"/>
        </w:rPr>
        <w:t xml:space="preserve"> en remoto antes de las vacaciones ha regresado al modelo 100% presencial </w:t>
      </w:r>
    </w:p>
    <w:p w14:paraId="43A0D182" w14:textId="77777777" w:rsidR="007F224B" w:rsidRDefault="007F22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b/>
          <w:color w:val="0070C0"/>
          <w:sz w:val="35"/>
          <w:szCs w:val="35"/>
        </w:rPr>
      </w:pPr>
    </w:p>
    <w:p w14:paraId="0B924691" w14:textId="77777777" w:rsidR="007F224B" w:rsidRDefault="008100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El 23% de los profesionales que han regresado a la oficina lo ha hecho por decisión propia, y el 20% por obligación</w:t>
      </w:r>
    </w:p>
    <w:p w14:paraId="05A9D018" w14:textId="77777777" w:rsidR="007F224B" w:rsidRDefault="008100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Ningún trabajador en remoto quiere volver a un modelo 100% prese</w:t>
      </w:r>
      <w:r>
        <w:rPr>
          <w:rFonts w:ascii="Arial" w:eastAsia="Arial" w:hAnsi="Arial" w:cs="Arial"/>
          <w:color w:val="0070C0"/>
          <w:sz w:val="20"/>
          <w:szCs w:val="20"/>
        </w:rPr>
        <w:t>ncial</w:t>
      </w:r>
    </w:p>
    <w:p w14:paraId="5EA0CAA9" w14:textId="77777777" w:rsidR="007F224B" w:rsidRDefault="00810011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 xml:space="preserve">El 44% de los empleados afirma que las oficinas solo serán necesarias para algunas situaciones como reuniones de equipo o con clientes. </w:t>
      </w:r>
    </w:p>
    <w:p w14:paraId="598B9A19" w14:textId="77777777" w:rsidR="007F224B" w:rsidRDefault="007F224B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720"/>
        <w:jc w:val="both"/>
        <w:rPr>
          <w:rFonts w:ascii="Arial" w:eastAsia="Arial" w:hAnsi="Arial" w:cs="Arial"/>
          <w:color w:val="0070C0"/>
          <w:sz w:val="20"/>
          <w:szCs w:val="20"/>
        </w:rPr>
      </w:pPr>
    </w:p>
    <w:p w14:paraId="5BA38FB7" w14:textId="77777777" w:rsidR="007F224B" w:rsidRDefault="00810011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Madrid, 15 de septiembre de 2021</w:t>
      </w:r>
      <w:r>
        <w:rPr>
          <w:b/>
        </w:rPr>
        <w:t xml:space="preserve"> – </w:t>
      </w:r>
      <w:r>
        <w:rPr>
          <w:rFonts w:ascii="Arial" w:eastAsia="Arial" w:hAnsi="Arial" w:cs="Arial"/>
          <w:sz w:val="20"/>
          <w:szCs w:val="20"/>
        </w:rPr>
        <w:t xml:space="preserve">Tras el avance de la vacunación (74,6% de la población con la vacuna completa) y el final de las vacaciones de verano, muchas empresas han puesto en marcha la denominada Vuelta a la Oficina. Sin embargo, según los últimos datos de </w:t>
      </w:r>
      <w:r>
        <w:rPr>
          <w:rFonts w:ascii="Arial" w:eastAsia="Arial" w:hAnsi="Arial" w:cs="Arial"/>
          <w:b/>
          <w:sz w:val="20"/>
          <w:szCs w:val="20"/>
        </w:rPr>
        <w:t>InfoJobs</w:t>
      </w:r>
      <w:r>
        <w:rPr>
          <w:rFonts w:ascii="Arial" w:eastAsia="Arial" w:hAnsi="Arial" w:cs="Arial"/>
          <w:sz w:val="20"/>
          <w:szCs w:val="20"/>
        </w:rPr>
        <w:t>, la llegada de s</w:t>
      </w:r>
      <w:r>
        <w:rPr>
          <w:rFonts w:ascii="Arial" w:eastAsia="Arial" w:hAnsi="Arial" w:cs="Arial"/>
          <w:sz w:val="20"/>
          <w:szCs w:val="20"/>
        </w:rPr>
        <w:t xml:space="preserve">eptiembre no ha supuesto grandes cambios en relación al modelo laboral previo al periodo vacacional. En estos momentos, 3 de cada 4 profesionales en España trabaja de forma 100% presencial, mientras que el resto continúa desempeñando sus tareas en remoto. </w:t>
      </w:r>
      <w:r>
        <w:rPr>
          <w:rFonts w:ascii="Arial" w:eastAsia="Arial" w:hAnsi="Arial" w:cs="Arial"/>
          <w:sz w:val="20"/>
          <w:szCs w:val="20"/>
        </w:rPr>
        <w:t xml:space="preserve">Para hacerse una idea más exacta de la situación actual bastaría con señalar que, </w:t>
      </w:r>
      <w:r>
        <w:rPr>
          <w:rFonts w:ascii="Arial" w:eastAsia="Arial" w:hAnsi="Arial" w:cs="Arial"/>
          <w:b/>
          <w:sz w:val="20"/>
          <w:szCs w:val="20"/>
        </w:rPr>
        <w:t>de entre los trabajadores que estaban trabajando en remoto hasta la fecha, solo el 13% ha vuelto al modelo presencial en las últimas dos semanas.</w:t>
      </w:r>
    </w:p>
    <w:p w14:paraId="2CCD4921" w14:textId="77777777" w:rsidR="007F224B" w:rsidRDefault="007F224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5A7B552C" w14:textId="77777777" w:rsidR="007F224B" w:rsidRDefault="00810011">
      <w:pPr>
        <w:spacing w:line="276" w:lineRule="auto"/>
        <w:jc w:val="both"/>
        <w:rPr>
          <w:rFonts w:ascii="Arial" w:eastAsia="Arial" w:hAnsi="Arial" w:cs="Arial"/>
          <w:b/>
          <w:color w:val="2088C2"/>
          <w:sz w:val="20"/>
          <w:szCs w:val="20"/>
        </w:rPr>
      </w:pPr>
      <w:r>
        <w:rPr>
          <w:rFonts w:ascii="Arial" w:eastAsia="Arial" w:hAnsi="Arial" w:cs="Arial"/>
          <w:b/>
          <w:color w:val="2088C2"/>
          <w:sz w:val="20"/>
          <w:szCs w:val="20"/>
        </w:rPr>
        <w:t>A mayor nivel laboral, mayor posibilidad de elegir el modelo de trabajo</w:t>
      </w:r>
    </w:p>
    <w:p w14:paraId="487F5F30" w14:textId="77777777" w:rsidR="007F224B" w:rsidRDefault="00810011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Una de las conclusiones más significativas que se desprenden de este informe es que, </w:t>
      </w:r>
      <w:r>
        <w:rPr>
          <w:rFonts w:ascii="Arial" w:eastAsia="Arial" w:hAnsi="Arial" w:cs="Arial"/>
          <w:b/>
          <w:sz w:val="20"/>
          <w:szCs w:val="20"/>
        </w:rPr>
        <w:t>cuanto mayor es el nivel laboral de los empleados, mayor posibilidad tienen estos de elegir el mode</w:t>
      </w:r>
      <w:r>
        <w:rPr>
          <w:rFonts w:ascii="Arial" w:eastAsia="Arial" w:hAnsi="Arial" w:cs="Arial"/>
          <w:b/>
          <w:sz w:val="20"/>
          <w:szCs w:val="20"/>
        </w:rPr>
        <w:t>lo laboral.</w:t>
      </w:r>
      <w:r>
        <w:rPr>
          <w:rFonts w:ascii="Arial" w:eastAsia="Arial" w:hAnsi="Arial" w:cs="Arial"/>
          <w:sz w:val="20"/>
          <w:szCs w:val="20"/>
        </w:rPr>
        <w:t xml:space="preserve"> Así, sólo el 18% de los empleados con cargos de menor responsabilidad señala que la decisión de acudir o no acudir a la oficina depende de ellos mismos. Este porcentaje, en el caso de los mandos intermedios, sube hasta el 29%, mientras que </w:t>
      </w:r>
      <w:r>
        <w:rPr>
          <w:rFonts w:ascii="Arial" w:eastAsia="Arial" w:hAnsi="Arial" w:cs="Arial"/>
          <w:b/>
          <w:sz w:val="20"/>
          <w:szCs w:val="20"/>
        </w:rPr>
        <w:t>en e</w:t>
      </w:r>
      <w:r>
        <w:rPr>
          <w:rFonts w:ascii="Arial" w:eastAsia="Arial" w:hAnsi="Arial" w:cs="Arial"/>
          <w:b/>
          <w:sz w:val="20"/>
          <w:szCs w:val="20"/>
        </w:rPr>
        <w:t>l caso de los directivos se dispara al 53%.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97384FC" w14:textId="77777777" w:rsidR="007F224B" w:rsidRDefault="007F224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3FC19B80" w14:textId="77777777" w:rsidR="007F224B" w:rsidRDefault="00810011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nivel nacional, el 23% de los profesionales que han regresado a la oficina indica haberlo hecho por decisión propia, y el 20% afirma que lo han hecho por obligación. El 58% restante corresponde a aquellos pro</w:t>
      </w:r>
      <w:r>
        <w:rPr>
          <w:rFonts w:ascii="Arial" w:eastAsia="Arial" w:hAnsi="Arial" w:cs="Arial"/>
          <w:sz w:val="20"/>
          <w:szCs w:val="20"/>
        </w:rPr>
        <w:t>fesionales cuyo tipo de tarea laboral no les permite hacer teletrabajo.</w:t>
      </w:r>
    </w:p>
    <w:p w14:paraId="0177632F" w14:textId="77777777" w:rsidR="007F224B" w:rsidRDefault="007F224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5C24A1D8" w14:textId="77777777" w:rsidR="007F224B" w:rsidRDefault="00810011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23D7F31" wp14:editId="0C45219E">
            <wp:extent cx="5940425" cy="2687955"/>
            <wp:effectExtent l="0" t="0" r="0" b="0"/>
            <wp:docPr id="9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87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61B5EA" w14:textId="77777777" w:rsidR="007F224B" w:rsidRDefault="007F224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338C73CD" w14:textId="77777777" w:rsidR="007F224B" w:rsidRDefault="00810011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Respecto a los principales motivos a los que aluden los trabajadores para regresar a las oficinas, destacan: </w:t>
      </w:r>
      <w:r>
        <w:rPr>
          <w:rFonts w:ascii="Arial" w:eastAsia="Arial" w:hAnsi="Arial" w:cs="Arial"/>
          <w:b/>
          <w:sz w:val="20"/>
          <w:szCs w:val="20"/>
        </w:rPr>
        <w:t>socializar con los compañeros (37%), ser más productivo o eficiente (35</w:t>
      </w:r>
      <w:r>
        <w:rPr>
          <w:rFonts w:ascii="Arial" w:eastAsia="Arial" w:hAnsi="Arial" w:cs="Arial"/>
          <w:b/>
          <w:sz w:val="20"/>
          <w:szCs w:val="20"/>
        </w:rPr>
        <w:t>%) y trabajar en equipo (34%).</w:t>
      </w:r>
    </w:p>
    <w:p w14:paraId="2E43563E" w14:textId="77777777" w:rsidR="007F224B" w:rsidRDefault="007F224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68504909" w14:textId="77777777" w:rsidR="007F224B" w:rsidRDefault="00810011">
      <w:pPr>
        <w:spacing w:line="276" w:lineRule="auto"/>
        <w:jc w:val="both"/>
        <w:rPr>
          <w:rFonts w:ascii="Arial" w:eastAsia="Arial" w:hAnsi="Arial" w:cs="Arial"/>
          <w:b/>
          <w:color w:val="2088C2"/>
          <w:sz w:val="20"/>
          <w:szCs w:val="20"/>
        </w:rPr>
      </w:pPr>
      <w:r>
        <w:rPr>
          <w:rFonts w:ascii="Arial" w:eastAsia="Arial" w:hAnsi="Arial" w:cs="Arial"/>
          <w:b/>
          <w:color w:val="2088C2"/>
          <w:sz w:val="20"/>
          <w:szCs w:val="20"/>
        </w:rPr>
        <w:t>Ningún trabajador en remoto quiere volver a un modelo 100% presencial</w:t>
      </w:r>
    </w:p>
    <w:p w14:paraId="6B0EC72B" w14:textId="77777777" w:rsidR="007F224B" w:rsidRDefault="00810011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 poder elegir, </w:t>
      </w:r>
      <w:r>
        <w:rPr>
          <w:rFonts w:ascii="Arial" w:eastAsia="Arial" w:hAnsi="Arial" w:cs="Arial"/>
          <w:b/>
          <w:sz w:val="20"/>
          <w:szCs w:val="20"/>
        </w:rPr>
        <w:t>7 de cada 10 trabajadores escogería un modelo laboral que le permitiese teletrabajar, especialmente de manera flexible o yendo a la ofici</w:t>
      </w:r>
      <w:r>
        <w:rPr>
          <w:rFonts w:ascii="Arial" w:eastAsia="Arial" w:hAnsi="Arial" w:cs="Arial"/>
          <w:b/>
          <w:sz w:val="20"/>
          <w:szCs w:val="20"/>
        </w:rPr>
        <w:t>na 1 o 2 días a la semana.</w:t>
      </w:r>
      <w:r>
        <w:rPr>
          <w:rFonts w:ascii="Arial" w:eastAsia="Arial" w:hAnsi="Arial" w:cs="Arial"/>
          <w:sz w:val="20"/>
          <w:szCs w:val="20"/>
        </w:rPr>
        <w:t xml:space="preserve"> Concretamente, el 29% apostaría por un modelo híbrido flexible: poder gestionar cuándo trabajar desde casa y cuándo trabajar desde la oficina. Además, un 21% preferiría trabajar 1 o 2 días desde la oficina y el resto desde casa; </w:t>
      </w:r>
      <w:r>
        <w:rPr>
          <w:rFonts w:ascii="Arial" w:eastAsia="Arial" w:hAnsi="Arial" w:cs="Arial"/>
          <w:sz w:val="20"/>
          <w:szCs w:val="20"/>
        </w:rPr>
        <w:t xml:space="preserve">un 8%, 3 o 4 días desde la oficina y el resto desde casa; y un 11% elegiría un modelo </w:t>
      </w:r>
      <w:r>
        <w:rPr>
          <w:rFonts w:ascii="Arial" w:eastAsia="Arial" w:hAnsi="Arial" w:cs="Arial"/>
          <w:i/>
          <w:sz w:val="20"/>
          <w:szCs w:val="20"/>
        </w:rPr>
        <w:t>full remote</w:t>
      </w:r>
      <w:r>
        <w:rPr>
          <w:rFonts w:ascii="Arial" w:eastAsia="Arial" w:hAnsi="Arial" w:cs="Arial"/>
          <w:sz w:val="20"/>
          <w:szCs w:val="20"/>
        </w:rPr>
        <w:t>.</w:t>
      </w:r>
    </w:p>
    <w:p w14:paraId="30FBA1DA" w14:textId="77777777" w:rsidR="007F224B" w:rsidRDefault="007F224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407CEAF5" w14:textId="77777777" w:rsidR="007F224B" w:rsidRDefault="00810011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Por otro lado, </w:t>
      </w:r>
      <w:r>
        <w:rPr>
          <w:rFonts w:ascii="Arial" w:eastAsia="Arial" w:hAnsi="Arial" w:cs="Arial"/>
          <w:b/>
          <w:sz w:val="20"/>
          <w:szCs w:val="20"/>
        </w:rPr>
        <w:t>ningún trabajador en remoto (solo el 2%) quiere volver a un modelo 100% presencial</w:t>
      </w:r>
      <w:r>
        <w:rPr>
          <w:rFonts w:ascii="Arial" w:eastAsia="Arial" w:hAnsi="Arial" w:cs="Arial"/>
          <w:sz w:val="20"/>
          <w:szCs w:val="20"/>
        </w:rPr>
        <w:t>, e incluso a 1 de cada 4 teletrabajadores les gustaría dis</w:t>
      </w:r>
      <w:r>
        <w:rPr>
          <w:rFonts w:ascii="Arial" w:eastAsia="Arial" w:hAnsi="Arial" w:cs="Arial"/>
          <w:sz w:val="20"/>
          <w:szCs w:val="20"/>
        </w:rPr>
        <w:t>poner de un modelo 100% remoto. De entre quienes trabajan actualmente de forma presencial, el 60% indica que le gustaría adoptar un formato híbrido de trabajo o 100% remoto.</w:t>
      </w:r>
    </w:p>
    <w:p w14:paraId="134E8CC7" w14:textId="77777777" w:rsidR="007F224B" w:rsidRDefault="007F224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477B649E" w14:textId="77777777" w:rsidR="007F224B" w:rsidRDefault="00810011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Finalmente, cabe destacar que </w:t>
      </w:r>
      <w:r>
        <w:rPr>
          <w:rFonts w:ascii="Arial" w:eastAsia="Arial" w:hAnsi="Arial" w:cs="Arial"/>
          <w:b/>
          <w:sz w:val="20"/>
          <w:szCs w:val="20"/>
        </w:rPr>
        <w:t xml:space="preserve">el teletrabajo se ha convertido en un beneficio al </w:t>
      </w:r>
      <w:r>
        <w:rPr>
          <w:rFonts w:ascii="Arial" w:eastAsia="Arial" w:hAnsi="Arial" w:cs="Arial"/>
          <w:b/>
          <w:sz w:val="20"/>
          <w:szCs w:val="20"/>
        </w:rPr>
        <w:t xml:space="preserve">que los profesionales no quieren renunciar. </w:t>
      </w:r>
      <w:r>
        <w:rPr>
          <w:rFonts w:ascii="Arial" w:eastAsia="Arial" w:hAnsi="Arial" w:cs="Arial"/>
          <w:sz w:val="20"/>
          <w:szCs w:val="20"/>
        </w:rPr>
        <w:t xml:space="preserve">Y es que </w:t>
      </w:r>
      <w:r>
        <w:rPr>
          <w:rFonts w:ascii="Arial" w:eastAsia="Arial" w:hAnsi="Arial" w:cs="Arial"/>
          <w:b/>
          <w:sz w:val="20"/>
          <w:szCs w:val="20"/>
        </w:rPr>
        <w:t>el 50% de los teletrabajadores se replantearía cambiar de trabajo si su empresa le hiciese volver a la oficina en un modelo 100% presencial.</w:t>
      </w:r>
      <w:r>
        <w:rPr>
          <w:rFonts w:ascii="Arial" w:eastAsia="Arial" w:hAnsi="Arial" w:cs="Arial"/>
          <w:sz w:val="20"/>
          <w:szCs w:val="20"/>
        </w:rPr>
        <w:t xml:space="preserve"> Este porcentaje asciende al 70% entre los menores de 44 años, </w:t>
      </w:r>
      <w:r>
        <w:rPr>
          <w:rFonts w:ascii="Arial" w:eastAsia="Arial" w:hAnsi="Arial" w:cs="Arial"/>
          <w:sz w:val="20"/>
          <w:szCs w:val="20"/>
        </w:rPr>
        <w:t>y baja hasta el 30% en el caso de los trabajadores entre 45 y 65 años.</w:t>
      </w:r>
    </w:p>
    <w:p w14:paraId="63CFCF52" w14:textId="77777777" w:rsidR="007F224B" w:rsidRDefault="007F224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36517965" w14:textId="77777777" w:rsidR="007F224B" w:rsidRDefault="00810011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 palabras de </w:t>
      </w:r>
      <w:r>
        <w:rPr>
          <w:rFonts w:ascii="Arial" w:eastAsia="Arial" w:hAnsi="Arial" w:cs="Arial"/>
          <w:b/>
          <w:sz w:val="20"/>
          <w:szCs w:val="20"/>
        </w:rPr>
        <w:t>Mónica Pérez, directora de Comunicación y Estudios de InfoJobs:</w:t>
      </w:r>
      <w:r>
        <w:rPr>
          <w:rFonts w:ascii="Arial" w:eastAsia="Arial" w:hAnsi="Arial" w:cs="Arial"/>
          <w:sz w:val="20"/>
          <w:szCs w:val="20"/>
        </w:rPr>
        <w:t xml:space="preserve"> “</w:t>
      </w:r>
      <w:r>
        <w:rPr>
          <w:rFonts w:ascii="Arial" w:eastAsia="Arial" w:hAnsi="Arial" w:cs="Arial"/>
          <w:i/>
          <w:sz w:val="20"/>
          <w:szCs w:val="20"/>
        </w:rPr>
        <w:t>Es muy probable que, a medida que el diálogo entre empresas y trabajadores avance durante lo que queda d</w:t>
      </w:r>
      <w:r>
        <w:rPr>
          <w:rFonts w:ascii="Arial" w:eastAsia="Arial" w:hAnsi="Arial" w:cs="Arial"/>
          <w:i/>
          <w:sz w:val="20"/>
          <w:szCs w:val="20"/>
        </w:rPr>
        <w:t>e año, el teletrabajo vaya asentándose en el mundo laboral</w:t>
      </w:r>
      <w:r>
        <w:rPr>
          <w:rFonts w:ascii="Arial" w:eastAsia="Arial" w:hAnsi="Arial" w:cs="Arial"/>
          <w:sz w:val="20"/>
          <w:szCs w:val="20"/>
        </w:rPr>
        <w:t xml:space="preserve">”. Pérez añade: </w:t>
      </w:r>
      <w:r>
        <w:rPr>
          <w:rFonts w:ascii="Arial" w:eastAsia="Arial" w:hAnsi="Arial" w:cs="Arial"/>
          <w:i/>
          <w:sz w:val="20"/>
          <w:szCs w:val="20"/>
        </w:rPr>
        <w:t>“Ahora que ya no cabe duda de que el teletrabajo es un modelo compatible y que puede reportar múltiples beneficios a compañías y profesionales, así también es probable que otros como</w:t>
      </w:r>
      <w:r>
        <w:rPr>
          <w:rFonts w:ascii="Arial" w:eastAsia="Arial" w:hAnsi="Arial" w:cs="Arial"/>
          <w:i/>
          <w:sz w:val="20"/>
          <w:szCs w:val="20"/>
        </w:rPr>
        <w:t xml:space="preserve"> la semana laboral de cuatro días empiecen a tomar forma”.</w:t>
      </w:r>
    </w:p>
    <w:p w14:paraId="6EAAF427" w14:textId="77777777" w:rsidR="007F224B" w:rsidRDefault="007F224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2F655B8E" w14:textId="77777777" w:rsidR="007F224B" w:rsidRDefault="00810011">
      <w:pPr>
        <w:spacing w:line="276" w:lineRule="auto"/>
        <w:jc w:val="both"/>
        <w:rPr>
          <w:rFonts w:ascii="Arial" w:eastAsia="Arial" w:hAnsi="Arial" w:cs="Arial"/>
          <w:b/>
          <w:color w:val="2088C2"/>
          <w:sz w:val="20"/>
          <w:szCs w:val="20"/>
        </w:rPr>
      </w:pPr>
      <w:r>
        <w:rPr>
          <w:rFonts w:ascii="Arial" w:eastAsia="Arial" w:hAnsi="Arial" w:cs="Arial"/>
          <w:b/>
          <w:color w:val="2088C2"/>
          <w:sz w:val="20"/>
          <w:szCs w:val="20"/>
        </w:rPr>
        <w:t>Trabajo 100% presencial: un modelo más propio del sur, entre perfiles de edad adulta y sectores como la educación y, como es de esperar, otros como la agricultura y ganadería</w:t>
      </w:r>
    </w:p>
    <w:p w14:paraId="5E7612E7" w14:textId="77777777" w:rsidR="007F224B" w:rsidRDefault="00810011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 los datos extraídos de este informe, se podría establecer una pequeña radiografía de los tres modelos laborales del momento (100% presencial, híbrido y 100% remoto). Así, se extrae que los que prefieren un modelo totalmente presencial responden a un </w:t>
      </w:r>
      <w:r>
        <w:rPr>
          <w:rFonts w:ascii="Arial" w:eastAsia="Arial" w:hAnsi="Arial" w:cs="Arial"/>
          <w:b/>
          <w:sz w:val="20"/>
          <w:szCs w:val="20"/>
        </w:rPr>
        <w:t>pe</w:t>
      </w:r>
      <w:r>
        <w:rPr>
          <w:rFonts w:ascii="Arial" w:eastAsia="Arial" w:hAnsi="Arial" w:cs="Arial"/>
          <w:b/>
          <w:sz w:val="20"/>
          <w:szCs w:val="20"/>
        </w:rPr>
        <w:t>rfil de entre 55 y 65 años, con elevada presencia de la zona sur de España (26%) y dedicados a sectores como la educación y, como es de esperar, otros como la agricultura y la ganadería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72C00A39" w14:textId="77777777" w:rsidR="007F224B" w:rsidRDefault="007F224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4C551289" w14:textId="77777777" w:rsidR="007F224B" w:rsidRDefault="00810011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Por el contrario, los que apuestan por un modelo totalmente remoto </w:t>
      </w:r>
      <w:r>
        <w:rPr>
          <w:rFonts w:ascii="Arial" w:eastAsia="Arial" w:hAnsi="Arial" w:cs="Arial"/>
          <w:sz w:val="20"/>
          <w:szCs w:val="20"/>
        </w:rPr>
        <w:t xml:space="preserve">son </w:t>
      </w:r>
      <w:r>
        <w:rPr>
          <w:rFonts w:ascii="Arial" w:eastAsia="Arial" w:hAnsi="Arial" w:cs="Arial"/>
          <w:b/>
          <w:sz w:val="20"/>
          <w:szCs w:val="20"/>
        </w:rPr>
        <w:t>más jóvenes (25-34 años), con residencia en el centro de la península, y de los sectores de la información y las comunicaciones, las actividades financieras, de seguro o administrativas, o artísticas y de entretenimiento.</w:t>
      </w:r>
    </w:p>
    <w:p w14:paraId="76B4E5E9" w14:textId="77777777" w:rsidR="007F224B" w:rsidRDefault="007F224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14E51B2D" w14:textId="77777777" w:rsidR="007F224B" w:rsidRDefault="00810011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Respecto a los que optan por </w:t>
      </w:r>
      <w:r>
        <w:rPr>
          <w:rFonts w:ascii="Arial" w:eastAsia="Arial" w:hAnsi="Arial" w:cs="Arial"/>
          <w:sz w:val="20"/>
          <w:szCs w:val="20"/>
        </w:rPr>
        <w:t>el modelo híbrido, se trata de perfiles de entre 35 y 54 años, con especial dedicación a labores administrativas y servicios auxiliares.</w:t>
      </w:r>
    </w:p>
    <w:p w14:paraId="345046D2" w14:textId="77777777" w:rsidR="007F224B" w:rsidRDefault="007F224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6B9A5FB" w14:textId="77777777" w:rsidR="007F224B" w:rsidRDefault="00810011">
      <w:pPr>
        <w:spacing w:line="276" w:lineRule="auto"/>
        <w:jc w:val="both"/>
        <w:rPr>
          <w:rFonts w:ascii="Arial" w:eastAsia="Arial" w:hAnsi="Arial" w:cs="Arial"/>
          <w:b/>
          <w:color w:val="2088C2"/>
          <w:sz w:val="20"/>
          <w:szCs w:val="20"/>
        </w:rPr>
      </w:pPr>
      <w:r>
        <w:rPr>
          <w:rFonts w:ascii="Arial" w:eastAsia="Arial" w:hAnsi="Arial" w:cs="Arial"/>
          <w:b/>
          <w:color w:val="2088C2"/>
          <w:sz w:val="20"/>
          <w:szCs w:val="20"/>
        </w:rPr>
        <w:t>Las oficinas seguirán siendo muy necesarias</w:t>
      </w:r>
    </w:p>
    <w:p w14:paraId="1B2150CC" w14:textId="77777777" w:rsidR="007F224B" w:rsidRDefault="00810011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la hora de ser preguntados sobre el futuro de las oficinas y la existencia de un espacio físico común en el que trabajar, casi la mitad de los profesionales (47%) señala que éstas seguirán siendo muy necesarias; mientras que el 44% afirma que solo serán </w:t>
      </w:r>
      <w:r>
        <w:rPr>
          <w:rFonts w:ascii="Arial" w:eastAsia="Arial" w:hAnsi="Arial" w:cs="Arial"/>
          <w:sz w:val="20"/>
          <w:szCs w:val="20"/>
        </w:rPr>
        <w:t xml:space="preserve">necesarias para algunas situaciones como reuniones de equipo o con clientes. Solo un 9% indica que serán poco o nada importantes. </w:t>
      </w:r>
    </w:p>
    <w:p w14:paraId="682567F1" w14:textId="77777777" w:rsidR="007F224B" w:rsidRDefault="007F224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7E116D7A" w14:textId="77777777" w:rsidR="007F224B" w:rsidRDefault="00810011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Como regla general, a mayor edad del trabajador, más necesaria resulta la oficina desde su punto de vista. Sin embargo, es v</w:t>
      </w:r>
      <w:r>
        <w:rPr>
          <w:rFonts w:ascii="Arial" w:eastAsia="Arial" w:hAnsi="Arial" w:cs="Arial"/>
          <w:sz w:val="20"/>
          <w:szCs w:val="20"/>
        </w:rPr>
        <w:t>erdad que, entre los teletrabajadores, 1 de cada 5 considera que ya no es necesaria bajo ninguna circunstancia.</w:t>
      </w:r>
    </w:p>
    <w:p w14:paraId="7DA1D4DB" w14:textId="77777777" w:rsidR="007F224B" w:rsidRDefault="007F224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446FD95C" w14:textId="77777777" w:rsidR="007F224B" w:rsidRDefault="00810011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Por último, el 59% de los profesionales ha comentado que, para que las oficinas se adapten adecuadamente a sus nuevos roles, éstas </w:t>
      </w:r>
      <w:r>
        <w:rPr>
          <w:rFonts w:ascii="Arial" w:eastAsia="Arial" w:hAnsi="Arial" w:cs="Arial"/>
          <w:b/>
          <w:sz w:val="20"/>
          <w:szCs w:val="20"/>
        </w:rPr>
        <w:t>tienen que s</w:t>
      </w:r>
      <w:r>
        <w:rPr>
          <w:rFonts w:ascii="Arial" w:eastAsia="Arial" w:hAnsi="Arial" w:cs="Arial"/>
          <w:b/>
          <w:sz w:val="20"/>
          <w:szCs w:val="20"/>
        </w:rPr>
        <w:t xml:space="preserve">aber evolucionar a través de horarios más flexibles de entrada y salida; mientras que el 45% de los trabajadores destaca la necesidad de que evolucionen mediante el uso de dispositivos digitales. </w:t>
      </w:r>
      <w:r>
        <w:rPr>
          <w:rFonts w:ascii="Arial" w:eastAsia="Arial" w:hAnsi="Arial" w:cs="Arial"/>
          <w:sz w:val="20"/>
          <w:szCs w:val="20"/>
        </w:rPr>
        <w:t>Otros cambios a implementar serían: la utilización de elemen</w:t>
      </w:r>
      <w:r>
        <w:rPr>
          <w:rFonts w:ascii="Arial" w:eastAsia="Arial" w:hAnsi="Arial" w:cs="Arial"/>
          <w:sz w:val="20"/>
          <w:szCs w:val="20"/>
        </w:rPr>
        <w:t>tos de seguridad anti-Covid (44%), el establecimiento de puestos de trabajo flexibles o rotativos (34%) y la creación de espacios para desarrollar la creatividad (28%).</w:t>
      </w:r>
    </w:p>
    <w:p w14:paraId="11F26562" w14:textId="77777777" w:rsidR="007F224B" w:rsidRDefault="007F224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1B28149B" w14:textId="77777777" w:rsidR="007F224B" w:rsidRDefault="008100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i/>
          <w:color w:val="2088C2"/>
          <w:sz w:val="20"/>
          <w:szCs w:val="20"/>
        </w:rPr>
      </w:pPr>
      <w:r>
        <w:rPr>
          <w:rFonts w:ascii="Calibri" w:eastAsia="Calibri" w:hAnsi="Calibri" w:cs="Calibri"/>
          <w:b/>
          <w:i/>
          <w:color w:val="2088C2"/>
          <w:sz w:val="20"/>
          <w:szCs w:val="20"/>
        </w:rPr>
        <w:t>*Nota metodológica del informe:</w:t>
      </w:r>
    </w:p>
    <w:p w14:paraId="6BAB3408" w14:textId="77777777" w:rsidR="007F224B" w:rsidRDefault="00810011">
      <w:pPr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Los datos de población activa se han extraído con una </w:t>
      </w:r>
      <w:r>
        <w:rPr>
          <w:rFonts w:ascii="Arial" w:eastAsia="Arial" w:hAnsi="Arial" w:cs="Arial"/>
          <w:i/>
          <w:sz w:val="16"/>
          <w:szCs w:val="16"/>
        </w:rPr>
        <w:t>encuesta online autoadministrada (CAWI) a través de un panel con un cuestionario estructurado de una duración aproximada de 15 minutos. La muestra ha sido de 1.006 panelistas que componen una distribución proporcional y representativa de la población nacio</w:t>
      </w:r>
      <w:r>
        <w:rPr>
          <w:rFonts w:ascii="Arial" w:eastAsia="Arial" w:hAnsi="Arial" w:cs="Arial"/>
          <w:i/>
          <w:sz w:val="16"/>
          <w:szCs w:val="16"/>
        </w:rPr>
        <w:t>nal de 16 a 65 años y guiada por cuotas de sexo, edad y región y ocupación. El margen de error es de +/- 3,1%.</w:t>
      </w:r>
    </w:p>
    <w:p w14:paraId="21F7F9D0" w14:textId="77777777" w:rsidR="007F224B" w:rsidRDefault="007F224B">
      <w:pPr>
        <w:spacing w:line="276" w:lineRule="auto"/>
        <w:jc w:val="center"/>
        <w:rPr>
          <w:rFonts w:ascii="Arial" w:eastAsia="Arial" w:hAnsi="Arial" w:cs="Arial"/>
          <w:sz w:val="18"/>
          <w:szCs w:val="18"/>
        </w:rPr>
      </w:pPr>
    </w:p>
    <w:p w14:paraId="41377169" w14:textId="77777777" w:rsidR="007F224B" w:rsidRDefault="008100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808080"/>
          <w:sz w:val="16"/>
          <w:szCs w:val="16"/>
        </w:rPr>
      </w:pPr>
      <w:r>
        <w:rPr>
          <w:rFonts w:ascii="Arial" w:eastAsia="Arial" w:hAnsi="Arial" w:cs="Arial"/>
          <w:color w:val="808080"/>
          <w:sz w:val="16"/>
          <w:szCs w:val="16"/>
        </w:rPr>
        <w:t>Sobre InfoJobs</w:t>
      </w:r>
    </w:p>
    <w:p w14:paraId="0706A29D" w14:textId="77777777" w:rsidR="007F224B" w:rsidRDefault="0081001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808080"/>
          <w:sz w:val="16"/>
          <w:szCs w:val="16"/>
        </w:rPr>
        <w:t>Plataforma líder en España para encontrar las mejores oportunidades profesionales y el mejor talento. En el último año, InfoJobs ha publicado más de 1,5 millones de posiciones vacantes. Cuenta cada mes con 40 millones de visitas (más del 80% proceden de di</w:t>
      </w:r>
      <w:r>
        <w:rPr>
          <w:rFonts w:ascii="Arial" w:eastAsia="Arial" w:hAnsi="Arial" w:cs="Arial"/>
          <w:color w:val="808080"/>
          <w:sz w:val="16"/>
          <w:szCs w:val="16"/>
        </w:rPr>
        <w:t>spositivos móviles) y cerca de 6 millones de usuarios activos. (Fuente datos: Adobe Analytics Feb 2021).</w:t>
      </w:r>
    </w:p>
    <w:p w14:paraId="24990FDE" w14:textId="77777777" w:rsidR="007F224B" w:rsidRDefault="007F224B"/>
    <w:p w14:paraId="1F027F48" w14:textId="77777777" w:rsidR="007F224B" w:rsidRDefault="0081001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808080"/>
          <w:sz w:val="16"/>
          <w:szCs w:val="16"/>
        </w:rPr>
        <w:t xml:space="preserve">InfoJobs pertenece a Adevinta, compañía líder en marketplaces digitales y una de las principales empresas del sector tecnológico del país, con más de </w:t>
      </w:r>
      <w:r>
        <w:rPr>
          <w:rFonts w:ascii="Arial" w:eastAsia="Arial" w:hAnsi="Arial" w:cs="Arial"/>
          <w:color w:val="808080"/>
          <w:sz w:val="16"/>
          <w:szCs w:val="16"/>
        </w:rPr>
        <w:t>18 millones de usuarios al mes en sus plataformas de los sectores inmobiliario (</w:t>
      </w:r>
      <w:hyperlink r:id="rId9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Fotocasa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 xml:space="preserve"> y </w:t>
      </w:r>
      <w:hyperlink r:id="rId10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habitaclia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), empleo (</w:t>
      </w:r>
      <w:hyperlink r:id="rId11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InfoJ</w:t>
        </w:r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obs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), motor (</w:t>
      </w:r>
      <w:hyperlink r:id="rId12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coches.net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 xml:space="preserve"> y </w:t>
      </w:r>
      <w:hyperlink r:id="rId13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motos.net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 y compraventa de artículos de segunda mano (</w:t>
      </w:r>
      <w:hyperlink r:id="rId14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Milanuncios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).</w:t>
      </w:r>
    </w:p>
    <w:p w14:paraId="3DD9B982" w14:textId="77777777" w:rsidR="007F224B" w:rsidRDefault="0081001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808080"/>
          <w:sz w:val="16"/>
          <w:szCs w:val="16"/>
        </w:rPr>
        <w:t> </w:t>
      </w:r>
    </w:p>
    <w:p w14:paraId="64AE8D96" w14:textId="77777777" w:rsidR="007F224B" w:rsidRDefault="007F224B">
      <w:pPr>
        <w:jc w:val="both"/>
        <w:rPr>
          <w:rFonts w:ascii="Arial" w:eastAsia="Arial" w:hAnsi="Arial" w:cs="Arial"/>
          <w:color w:val="808080"/>
          <w:sz w:val="16"/>
          <w:szCs w:val="16"/>
        </w:rPr>
      </w:pPr>
    </w:p>
    <w:p w14:paraId="177A99C6" w14:textId="77777777" w:rsidR="007F224B" w:rsidRDefault="00810011">
      <w:pPr>
        <w:jc w:val="both"/>
        <w:rPr>
          <w:rFonts w:ascii="Arial" w:eastAsia="Arial" w:hAnsi="Arial" w:cs="Arial"/>
          <w:color w:val="808080"/>
          <w:sz w:val="16"/>
          <w:szCs w:val="16"/>
        </w:rPr>
      </w:pPr>
      <w:r>
        <w:rPr>
          <w:rFonts w:ascii="Arial" w:eastAsia="Arial" w:hAnsi="Arial" w:cs="Arial"/>
          <w:color w:val="808080"/>
          <w:sz w:val="16"/>
          <w:szCs w:val="16"/>
        </w:rPr>
        <w:t>Adevinta tiene presenc</w:t>
      </w:r>
      <w:r>
        <w:rPr>
          <w:rFonts w:ascii="Arial" w:eastAsia="Arial" w:hAnsi="Arial" w:cs="Arial"/>
          <w:color w:val="808080"/>
          <w:sz w:val="16"/>
          <w:szCs w:val="16"/>
        </w:rPr>
        <w:t>ia mundial en 16 países. En España cuenta con una plantilla de 1.100 empleados, comprometidos con fomentar un cambio positivo en el mundo a través de tecnología innovadora, otorgando una nueva oportunidad a quienes la están buscando y dando a las cosas una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 segunda vida. El conjunto de sus plataformas locales recibe un promedio de 3.000 millones de visitas cada mes. Más información en </w:t>
      </w:r>
      <w:hyperlink r:id="rId15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adevinta.es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.</w:t>
      </w:r>
    </w:p>
    <w:p w14:paraId="5569F215" w14:textId="77777777" w:rsidR="007F224B" w:rsidRDefault="00810011">
      <w:pPr>
        <w:spacing w:line="252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   </w:t>
      </w:r>
    </w:p>
    <w:p w14:paraId="5C78EF76" w14:textId="77777777" w:rsidR="007F224B" w:rsidRDefault="00810011">
      <w:pPr>
        <w:spacing w:line="360" w:lineRule="auto"/>
        <w:jc w:val="both"/>
        <w:rPr>
          <w:rFonts w:ascii="Arial" w:eastAsia="Arial" w:hAnsi="Arial" w:cs="Arial"/>
          <w:b/>
          <w:color w:val="7F7F7F"/>
          <w:sz w:val="18"/>
          <w:szCs w:val="18"/>
        </w:rPr>
      </w:pPr>
      <w:r>
        <w:rPr>
          <w:rFonts w:ascii="Arial" w:eastAsia="Arial" w:hAnsi="Arial" w:cs="Arial"/>
          <w:b/>
          <w:color w:val="7F7F7F"/>
          <w:sz w:val="18"/>
          <w:szCs w:val="18"/>
        </w:rPr>
        <w:t>Contacto</w:t>
      </w:r>
      <w:r>
        <w:rPr>
          <w:rFonts w:ascii="Arial" w:eastAsia="Arial" w:hAnsi="Arial" w:cs="Arial"/>
          <w:color w:val="7F7F7F"/>
          <w:sz w:val="18"/>
          <w:szCs w:val="18"/>
        </w:rPr>
        <w:t>:</w:t>
      </w:r>
    </w:p>
    <w:p w14:paraId="268767EC" w14:textId="77777777" w:rsidR="007F224B" w:rsidRDefault="008100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trike/>
          <w:color w:val="FF0000"/>
          <w:sz w:val="18"/>
          <w:szCs w:val="18"/>
        </w:rPr>
      </w:pPr>
      <w:r>
        <w:rPr>
          <w:rFonts w:ascii="Arial" w:eastAsia="Arial" w:hAnsi="Arial" w:cs="Arial"/>
          <w:b/>
          <w:color w:val="7F7F7F"/>
          <w:sz w:val="18"/>
          <w:szCs w:val="18"/>
        </w:rPr>
        <w:t>InfoJobs</w:t>
      </w:r>
      <w:r>
        <w:rPr>
          <w:rFonts w:ascii="Arial" w:eastAsia="Arial" w:hAnsi="Arial" w:cs="Arial"/>
          <w:color w:val="7F7F7F"/>
          <w:sz w:val="18"/>
          <w:szCs w:val="18"/>
        </w:rPr>
        <w:t>: Mónica Pérez Callejo</w:t>
      </w:r>
      <w:r>
        <w:rPr>
          <w:rFonts w:ascii="Arial" w:eastAsia="Arial" w:hAnsi="Arial" w:cs="Arial"/>
          <w:color w:val="7F7F7F"/>
          <w:sz w:val="18"/>
          <w:szCs w:val="18"/>
        </w:rPr>
        <w:tab/>
      </w:r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 </w:t>
      </w:r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 </w:t>
      </w:r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b/>
          <w:color w:val="7F7F7F"/>
          <w:sz w:val="18"/>
          <w:szCs w:val="18"/>
        </w:rPr>
        <w:t>Evercom</w:t>
      </w:r>
      <w:r>
        <w:rPr>
          <w:rFonts w:ascii="Arial" w:eastAsia="Arial" w:hAnsi="Arial" w:cs="Arial"/>
          <w:color w:val="7F7F7F"/>
          <w:sz w:val="18"/>
          <w:szCs w:val="18"/>
        </w:rPr>
        <w:t>: Pablo Gutiérrez / Lluïsa Clua</w:t>
      </w:r>
    </w:p>
    <w:p w14:paraId="33AA8B59" w14:textId="77777777" w:rsidR="007F224B" w:rsidRDefault="00810011">
      <w:pPr>
        <w:jc w:val="both"/>
        <w:rPr>
          <w:rFonts w:ascii="Arial" w:eastAsia="Arial" w:hAnsi="Arial" w:cs="Arial"/>
          <w:color w:val="7F7F7F"/>
          <w:sz w:val="18"/>
          <w:szCs w:val="18"/>
        </w:rPr>
      </w:pPr>
      <w:hyperlink r:id="rId16">
        <w:r>
          <w:rPr>
            <w:rFonts w:ascii="Arial" w:eastAsia="Arial" w:hAnsi="Arial" w:cs="Arial"/>
            <w:b/>
            <w:color w:val="0070C0"/>
            <w:sz w:val="18"/>
            <w:szCs w:val="18"/>
          </w:rPr>
          <w:t>prensa@infojobs.net</w:t>
        </w:r>
      </w:hyperlink>
      <w:r>
        <w:rPr>
          <w:rFonts w:ascii="Arial" w:eastAsia="Arial" w:hAnsi="Arial" w:cs="Arial"/>
          <w:color w:val="4F81BD"/>
          <w:sz w:val="18"/>
          <w:szCs w:val="18"/>
        </w:rPr>
        <w:tab/>
      </w:r>
      <w:r>
        <w:rPr>
          <w:rFonts w:ascii="Arial" w:eastAsia="Arial" w:hAnsi="Arial" w:cs="Arial"/>
          <w:color w:val="4F81BD"/>
          <w:sz w:val="18"/>
          <w:szCs w:val="18"/>
        </w:rPr>
        <w:tab/>
      </w:r>
      <w:r>
        <w:rPr>
          <w:rFonts w:ascii="Arial" w:eastAsia="Arial" w:hAnsi="Arial" w:cs="Arial"/>
          <w:color w:val="4F81BD"/>
          <w:sz w:val="18"/>
          <w:szCs w:val="18"/>
        </w:rPr>
        <w:tab/>
      </w:r>
      <w:r>
        <w:rPr>
          <w:rFonts w:ascii="Arial" w:eastAsia="Arial" w:hAnsi="Arial" w:cs="Arial"/>
          <w:color w:val="4F81BD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color w:val="4F81BD"/>
          <w:sz w:val="18"/>
          <w:szCs w:val="18"/>
        </w:rPr>
        <w:tab/>
        <w:t xml:space="preserve"> </w:t>
      </w:r>
      <w:hyperlink r:id="rId17">
        <w:r>
          <w:rPr>
            <w:rFonts w:ascii="Arial" w:eastAsia="Arial" w:hAnsi="Arial" w:cs="Arial"/>
            <w:b/>
            <w:color w:val="0070C0"/>
            <w:sz w:val="18"/>
            <w:szCs w:val="18"/>
          </w:rPr>
          <w:t>infojobs@evercom.es</w:t>
        </w:r>
      </w:hyperlink>
      <w:r>
        <w:rPr>
          <w:rFonts w:ascii="Arial" w:eastAsia="Arial" w:hAnsi="Arial" w:cs="Arial"/>
          <w:color w:val="0070C0"/>
          <w:sz w:val="18"/>
          <w:szCs w:val="18"/>
        </w:rPr>
        <w:t xml:space="preserve">  </w:t>
      </w:r>
    </w:p>
    <w:p w14:paraId="30B09B2B" w14:textId="77777777" w:rsidR="007F224B" w:rsidRDefault="008100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t xml:space="preserve">     </w:t>
      </w:r>
      <w:r>
        <w:rPr>
          <w:rFonts w:ascii="Arial" w:eastAsia="Arial" w:hAnsi="Arial" w:cs="Arial"/>
          <w:color w:val="808080"/>
          <w:sz w:val="16"/>
          <w:szCs w:val="16"/>
        </w:rPr>
        <w:t>   </w:t>
      </w:r>
      <w:r>
        <w:rPr>
          <w:rFonts w:ascii="Arial" w:eastAsia="Arial" w:hAnsi="Arial" w:cs="Arial"/>
          <w:color w:val="808080"/>
          <w:sz w:val="16"/>
          <w:szCs w:val="16"/>
        </w:rPr>
        <w:tab/>
      </w:r>
      <w:r>
        <w:rPr>
          <w:rFonts w:ascii="Arial" w:eastAsia="Arial" w:hAnsi="Arial" w:cs="Arial"/>
          <w:color w:val="808080"/>
          <w:sz w:val="16"/>
          <w:szCs w:val="16"/>
        </w:rPr>
        <w:t xml:space="preserve">                    </w:t>
      </w:r>
      <w:r>
        <w:rPr>
          <w:rFonts w:ascii="Arial" w:eastAsia="Arial" w:hAnsi="Arial" w:cs="Arial"/>
          <w:color w:val="808080"/>
          <w:sz w:val="16"/>
          <w:szCs w:val="16"/>
        </w:rPr>
        <w:tab/>
      </w:r>
      <w:r>
        <w:rPr>
          <w:rFonts w:ascii="Arial" w:eastAsia="Arial" w:hAnsi="Arial" w:cs="Arial"/>
          <w:color w:val="808080"/>
          <w:sz w:val="16"/>
          <w:szCs w:val="16"/>
        </w:rPr>
        <w:tab/>
      </w:r>
      <w:r>
        <w:rPr>
          <w:rFonts w:ascii="Arial" w:eastAsia="Arial" w:hAnsi="Arial" w:cs="Arial"/>
          <w:color w:val="808080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color w:val="808080"/>
          <w:sz w:val="16"/>
          <w:szCs w:val="16"/>
        </w:rPr>
        <w:tab/>
        <w:t xml:space="preserve">                 T. </w:t>
      </w:r>
      <w:r>
        <w:rPr>
          <w:rFonts w:ascii="Arial" w:eastAsia="Arial" w:hAnsi="Arial" w:cs="Arial"/>
          <w:color w:val="7F7F7F"/>
          <w:sz w:val="18"/>
          <w:szCs w:val="18"/>
        </w:rPr>
        <w:t>34 93 415 37 05 - 676 86 98 56</w:t>
      </w:r>
    </w:p>
    <w:sectPr w:rsidR="007F224B">
      <w:headerReference w:type="default" r:id="rId18"/>
      <w:pgSz w:w="11906" w:h="16838"/>
      <w:pgMar w:top="1134" w:right="1133" w:bottom="1134" w:left="1418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0223" w14:textId="77777777" w:rsidR="00000000" w:rsidRDefault="00810011">
      <w:r>
        <w:separator/>
      </w:r>
    </w:p>
  </w:endnote>
  <w:endnote w:type="continuationSeparator" w:id="0">
    <w:p w14:paraId="1F6B4745" w14:textId="77777777" w:rsidR="00000000" w:rsidRDefault="0081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76153" w14:textId="77777777" w:rsidR="00000000" w:rsidRDefault="00810011">
      <w:r>
        <w:separator/>
      </w:r>
    </w:p>
  </w:footnote>
  <w:footnote w:type="continuationSeparator" w:id="0">
    <w:p w14:paraId="6E44C500" w14:textId="77777777" w:rsidR="00000000" w:rsidRDefault="0081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9217" w14:textId="77777777" w:rsidR="007F224B" w:rsidRDefault="008100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3A7AB2"/>
        <w:sz w:val="28"/>
        <w:szCs w:val="28"/>
      </w:rPr>
    </w:pPr>
    <w:r>
      <w:rPr>
        <w:rFonts w:ascii="Arial" w:eastAsia="Arial" w:hAnsi="Arial" w:cs="Arial"/>
        <w:noProof/>
        <w:color w:val="3A7AB2"/>
        <w:sz w:val="28"/>
        <w:szCs w:val="28"/>
      </w:rPr>
      <w:drawing>
        <wp:inline distT="0" distB="0" distL="0" distR="0" wp14:anchorId="0D7BA4A5" wp14:editId="5B68035D">
          <wp:extent cx="972902" cy="246830"/>
          <wp:effectExtent l="0" t="0" r="0" b="0"/>
          <wp:docPr id="9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2902" cy="246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3A7AB2"/>
        <w:sz w:val="28"/>
        <w:szCs w:val="28"/>
      </w:rPr>
      <w:t xml:space="preserve">  </w:t>
    </w:r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4055F42E" wp14:editId="3C856A0B">
          <wp:simplePos x="0" y="0"/>
          <wp:positionH relativeFrom="column">
            <wp:posOffset>5520690</wp:posOffset>
          </wp:positionH>
          <wp:positionV relativeFrom="paragraph">
            <wp:posOffset>-452115</wp:posOffset>
          </wp:positionV>
          <wp:extent cx="720001" cy="720001"/>
          <wp:effectExtent l="0" t="0" r="0" b="0"/>
          <wp:wrapSquare wrapText="bothSides" distT="152400" distB="152400" distL="152400" distR="152400"/>
          <wp:docPr id="9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1" cy="720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CF4243" w14:textId="77777777" w:rsidR="007F224B" w:rsidRDefault="008100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3A7AB2"/>
        <w:sz w:val="32"/>
        <w:szCs w:val="32"/>
        <w:u w:val="single"/>
      </w:rPr>
    </w:pPr>
    <w:r>
      <w:rPr>
        <w:rFonts w:ascii="Arial" w:eastAsia="Arial" w:hAnsi="Arial" w:cs="Arial"/>
        <w:color w:val="66666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5DB9"/>
    <w:multiLevelType w:val="multilevel"/>
    <w:tmpl w:val="93163E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hd w:val="clear" w:color="auto" w:fil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4B"/>
    <w:rsid w:val="007F224B"/>
    <w:rsid w:val="0081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63A6"/>
  <w15:docId w15:val="{7F80CD8F-5A9A-45C5-9726-1FB6FB2F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pBdr>
        <w:top w:val="nil"/>
        <w:left w:val="nil"/>
        <w:bottom w:val="nil"/>
        <w:right w:val="nil"/>
        <w:between w:val="nil"/>
      </w:pBdr>
    </w:pPr>
    <w:rPr>
      <w:rFonts w:ascii="Helvetica Neue" w:eastAsia="Helvetica Neue" w:hAnsi="Helvetica Neue" w:cs="Helvetica Neue"/>
      <w:b/>
      <w:color w:val="000000"/>
      <w:sz w:val="60"/>
      <w:szCs w:val="6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A5694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qFormat/>
    <w:rsid w:val="00A97D9F"/>
    <w:pPr>
      <w:ind w:left="720"/>
      <w:contextualSpacing/>
    </w:pPr>
  </w:style>
  <w:style w:type="character" w:styleId="Refdecomentario">
    <w:name w:val="annotation reference"/>
    <w:unhideWhenUsed/>
    <w:qFormat/>
    <w:rPr>
      <w:sz w:val="16"/>
      <w:szCs w:val="16"/>
    </w:rPr>
  </w:style>
  <w:style w:type="paragraph" w:styleId="Textocomentario">
    <w:name w:val="annotation text"/>
    <w:basedOn w:val="Normal"/>
    <w:link w:val="TextocomentarioCar1"/>
    <w:unhideWhenUsed/>
    <w:qFormat/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rsid w:val="006507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6507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73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85E8D"/>
    <w:rPr>
      <w:color w:val="0000FF"/>
      <w:u w:val="single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rPr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0408C"/>
    <w:rPr>
      <w:b/>
      <w:bCs/>
    </w:rPr>
  </w:style>
  <w:style w:type="paragraph" w:customStyle="1" w:styleId="Cuadrculamedia21">
    <w:name w:val="Cuadrícula media 21"/>
    <w:link w:val="Cuadrculamedia2Car"/>
    <w:uiPriority w:val="1"/>
    <w:qFormat/>
    <w:rsid w:val="00610F22"/>
    <w:rPr>
      <w:rFonts w:ascii="Calibri" w:hAnsi="Calibri"/>
      <w:sz w:val="22"/>
      <w:szCs w:val="22"/>
      <w:lang w:val="es-ES" w:eastAsia="en-US"/>
    </w:rPr>
  </w:style>
  <w:style w:type="character" w:customStyle="1" w:styleId="Cuadrculamedia2Car">
    <w:name w:val="Cuadrícula media 2 Car"/>
    <w:link w:val="Cuadrculamedia21"/>
    <w:uiPriority w:val="1"/>
    <w:locked/>
    <w:rsid w:val="00610F22"/>
    <w:rPr>
      <w:rFonts w:ascii="Calibri" w:hAnsi="Calibri"/>
      <w:sz w:val="22"/>
      <w:szCs w:val="22"/>
      <w:lang w:val="es-ES" w:eastAsia="en-US"/>
    </w:rPr>
  </w:style>
  <w:style w:type="character" w:customStyle="1" w:styleId="qowt-font1-calibri">
    <w:name w:val="qowt-font1-calibri"/>
    <w:rsid w:val="00610F2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577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95E5D"/>
    <w:rPr>
      <w:color w:val="800080" w:themeColor="followedHyperlink"/>
      <w:u w:val="single"/>
    </w:rPr>
  </w:style>
  <w:style w:type="character" w:customStyle="1" w:styleId="Ninguno">
    <w:name w:val="Ninguno"/>
    <w:rsid w:val="00E010BC"/>
    <w:rPr>
      <w:lang w:val="es-ES_tradnl"/>
    </w:rPr>
  </w:style>
  <w:style w:type="paragraph" w:customStyle="1" w:styleId="Destacado">
    <w:name w:val="Destacado"/>
    <w:rsid w:val="00E010BC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" w:eastAsia="Arial Unicode MS" w:hAnsi="Arial" w:cs="Arial Unicode MS"/>
      <w:color w:val="3A7AB2"/>
      <w:sz w:val="32"/>
      <w:szCs w:val="32"/>
      <w:u w:color="000000"/>
      <w:bdr w:val="nil"/>
    </w:rPr>
  </w:style>
  <w:style w:type="paragraph" w:styleId="Encabezado">
    <w:name w:val="header"/>
    <w:basedOn w:val="Normal"/>
    <w:link w:val="EncabezadoCar"/>
    <w:uiPriority w:val="99"/>
    <w:unhideWhenUsed/>
    <w:rsid w:val="00FE6A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6A7D"/>
  </w:style>
  <w:style w:type="paragraph" w:styleId="Piedepgina">
    <w:name w:val="footer"/>
    <w:basedOn w:val="Normal"/>
    <w:link w:val="PiedepginaCar"/>
    <w:uiPriority w:val="99"/>
    <w:unhideWhenUsed/>
    <w:rsid w:val="00FE6A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A7D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2326C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56064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16E0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16E0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16E0C"/>
    <w:rPr>
      <w:vertAlign w:val="superscript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3B4F62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E1DF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E1DF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E1DF2"/>
    <w:rPr>
      <w:vertAlign w:val="superscript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4E4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otos.coches.net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ches.net/" TargetMode="External"/><Relationship Id="rId17" Type="http://schemas.openxmlformats.org/officeDocument/2006/relationships/hyperlink" Target="mailto:infojobs@evercom.e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nsa@infojobs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ojobs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devinta.com/es/spain/" TargetMode="External"/><Relationship Id="rId10" Type="http://schemas.openxmlformats.org/officeDocument/2006/relationships/hyperlink" Target="https://www.habitaclia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otocasa.es/es/" TargetMode="External"/><Relationship Id="rId14" Type="http://schemas.openxmlformats.org/officeDocument/2006/relationships/hyperlink" Target="https://www.milanuncios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iZaIQn69MuyKd5l5A39e1GhbNA==">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1348</Words>
  <Characters>7415</Characters>
  <Application>Microsoft Office Word</Application>
  <DocSecurity>0</DocSecurity>
  <Lines>61</Lines>
  <Paragraphs>17</Paragraphs>
  <ScaleCrop>false</ScaleCrop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 Casas</dc:creator>
  <cp:lastModifiedBy>Pablo Gutiérrez</cp:lastModifiedBy>
  <cp:revision>2</cp:revision>
  <dcterms:created xsi:type="dcterms:W3CDTF">2020-11-05T16:22:00Z</dcterms:created>
  <dcterms:modified xsi:type="dcterms:W3CDTF">2021-09-15T10:25:00Z</dcterms:modified>
</cp:coreProperties>
</file>