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B0661" w:rsidRDefault="002B066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A7AB2"/>
          <w:sz w:val="36"/>
          <w:szCs w:val="36"/>
        </w:rPr>
      </w:pPr>
    </w:p>
    <w:p w:rsidR="002B0661" w:rsidRDefault="000915E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Arial" w:eastAsia="Arial" w:hAnsi="Arial" w:cs="Arial"/>
          <w:b/>
          <w:color w:val="919191"/>
          <w:sz w:val="32"/>
          <w:szCs w:val="32"/>
          <w:u w:val="single"/>
        </w:rPr>
      </w:pPr>
      <w:r>
        <w:rPr>
          <w:rFonts w:ascii="Arial" w:eastAsia="Arial" w:hAnsi="Arial" w:cs="Arial"/>
          <w:b/>
          <w:color w:val="7F7F7F"/>
          <w:sz w:val="32"/>
          <w:szCs w:val="32"/>
          <w:u w:val="single"/>
        </w:rPr>
        <w:t xml:space="preserve">Informe </w:t>
      </w:r>
      <w:proofErr w:type="spellStart"/>
      <w:r>
        <w:rPr>
          <w:rFonts w:ascii="Arial" w:eastAsia="Arial" w:hAnsi="Arial" w:cs="Arial"/>
          <w:b/>
          <w:color w:val="7F7F7F"/>
          <w:sz w:val="32"/>
          <w:szCs w:val="32"/>
          <w:u w:val="single"/>
        </w:rPr>
        <w:t>InfoJobs</w:t>
      </w:r>
      <w:proofErr w:type="spellEnd"/>
      <w:r>
        <w:rPr>
          <w:rFonts w:ascii="Arial" w:eastAsia="Arial" w:hAnsi="Arial" w:cs="Arial"/>
          <w:b/>
          <w:color w:val="7F7F7F"/>
          <w:sz w:val="32"/>
          <w:szCs w:val="32"/>
          <w:u w:val="single"/>
        </w:rPr>
        <w:t xml:space="preserve"> sobre Redes Sociales y Empleo</w:t>
      </w:r>
    </w:p>
    <w:p w:rsidR="002B0661" w:rsidRDefault="002B066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A7AB2"/>
          <w:sz w:val="44"/>
          <w:szCs w:val="44"/>
        </w:rPr>
      </w:pPr>
    </w:p>
    <w:p w:rsidR="002B0661" w:rsidRDefault="000915E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Arial" w:eastAsia="Arial" w:hAnsi="Arial" w:cs="Arial"/>
          <w:b/>
          <w:color w:val="0070C0"/>
          <w:sz w:val="35"/>
          <w:szCs w:val="35"/>
        </w:rPr>
      </w:pPr>
      <w:r>
        <w:rPr>
          <w:rFonts w:ascii="Arial" w:eastAsia="Arial" w:hAnsi="Arial" w:cs="Arial"/>
          <w:b/>
          <w:color w:val="0070C0"/>
          <w:sz w:val="35"/>
          <w:szCs w:val="35"/>
        </w:rPr>
        <w:t>El 55% de las empresas consulta las redes sociales de un candidato antes de contratarlo</w:t>
      </w:r>
    </w:p>
    <w:p w:rsidR="002B0661" w:rsidRDefault="002B066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:rsidR="002B0661" w:rsidRDefault="002B066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:rsidR="002B0661" w:rsidRDefault="000915E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Arial" w:eastAsia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</w:rPr>
        <w:t>El 17% de las empresas han descartado a un candidato por su actividad en redes sociales</w:t>
      </w:r>
    </w:p>
    <w:p w:rsidR="002B0661" w:rsidRDefault="000915E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Arial" w:eastAsia="Arial" w:hAnsi="Arial" w:cs="Arial"/>
          <w:color w:val="0070C0"/>
          <w:sz w:val="20"/>
          <w:szCs w:val="20"/>
        </w:rPr>
      </w:pPr>
      <w:bookmarkStart w:id="0" w:name="_heading=h.1fob9te" w:colFirst="0" w:colLast="0"/>
      <w:bookmarkEnd w:id="0"/>
      <w:r>
        <w:rPr>
          <w:rFonts w:ascii="Arial" w:eastAsia="Arial" w:hAnsi="Arial" w:cs="Arial"/>
          <w:color w:val="0070C0"/>
          <w:sz w:val="20"/>
          <w:szCs w:val="20"/>
        </w:rPr>
        <w:t>El principal motivo de descarte: la incoherencia entre lo publicado y lo comentado en la entrevista</w:t>
      </w:r>
    </w:p>
    <w:p w:rsidR="002B0661" w:rsidRDefault="000915E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Arial" w:eastAsia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</w:rPr>
        <w:t>Compartir opiniones respetuosas, demostrar que están interesados en su sector profesional y escribir sin faltas de ortografía, pueden ser factores decisivos</w:t>
      </w:r>
      <w:r>
        <w:rPr>
          <w:rFonts w:ascii="Arial" w:eastAsia="Arial" w:hAnsi="Arial" w:cs="Arial"/>
          <w:color w:val="0070C0"/>
          <w:sz w:val="20"/>
          <w:szCs w:val="20"/>
        </w:rPr>
        <w:t xml:space="preserve"> en el proceso de selección </w:t>
      </w:r>
    </w:p>
    <w:p w:rsidR="002B0661" w:rsidRDefault="002B06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2B0661" w:rsidRDefault="002B06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Arial" w:eastAsia="Arial" w:hAnsi="Arial" w:cs="Arial"/>
          <w:color w:val="0070C0"/>
          <w:sz w:val="20"/>
          <w:szCs w:val="20"/>
        </w:rPr>
      </w:pPr>
    </w:p>
    <w:p w:rsidR="002B0661" w:rsidRDefault="002B0661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ascii="Helvetica Neue" w:eastAsia="Helvetica Neue" w:hAnsi="Helvetica Neue" w:cs="Helvetica Neue"/>
          <w:color w:val="000000"/>
          <w:sz w:val="16"/>
          <w:szCs w:val="16"/>
        </w:rPr>
      </w:pPr>
    </w:p>
    <w:p w:rsidR="002B0661" w:rsidRDefault="000915E7">
      <w:pPr>
        <w:spacing w:line="276" w:lineRule="auto"/>
        <w:jc w:val="both"/>
        <w:rPr>
          <w:rFonts w:ascii="Arial" w:eastAsia="Arial" w:hAnsi="Arial" w:cs="Arial"/>
          <w:strike/>
          <w:color w:val="FF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Madrid, 18 de noviembre de 2020</w:t>
      </w:r>
      <w:r>
        <w:t>.-</w:t>
      </w:r>
      <w:r>
        <w:rPr>
          <w:rFonts w:ascii="Arial" w:eastAsia="Arial" w:hAnsi="Arial" w:cs="Arial"/>
          <w:sz w:val="20"/>
          <w:szCs w:val="20"/>
        </w:rPr>
        <w:t xml:space="preserve"> El crecimiento de las redes sociales es imparable desde hace años. Sin embargo, este año su uso ha crecido exponencialmente debido al confinamiento, según datos del auditor </w:t>
      </w:r>
      <w:proofErr w:type="spellStart"/>
      <w:r>
        <w:rPr>
          <w:rFonts w:ascii="Arial" w:eastAsia="Arial" w:hAnsi="Arial" w:cs="Arial"/>
          <w:sz w:val="20"/>
          <w:szCs w:val="20"/>
        </w:rPr>
        <w:t>ComScore</w:t>
      </w:r>
      <w:proofErr w:type="spellEnd"/>
      <w:r>
        <w:rPr>
          <w:rFonts w:ascii="Arial" w:eastAsia="Arial" w:hAnsi="Arial" w:cs="Arial"/>
          <w:sz w:val="20"/>
          <w:szCs w:val="20"/>
        </w:rPr>
        <w:t>*, el uso de las redes sociales ha aumentado un 55% durante el confinamiento en España, y las restricciones de movilidad impuestas con motivo de la pandemia de la COVID-19.</w:t>
      </w:r>
      <w:r>
        <w:rPr>
          <w:rFonts w:ascii="Arial" w:eastAsia="Arial" w:hAnsi="Arial" w:cs="Arial"/>
          <w:strike/>
          <w:color w:val="FF0000"/>
          <w:sz w:val="20"/>
          <w:szCs w:val="20"/>
        </w:rPr>
        <w:t xml:space="preserve"> </w:t>
      </w:r>
    </w:p>
    <w:p w:rsidR="002B0661" w:rsidRDefault="002B0661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2B0661" w:rsidRDefault="000915E7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 el fin de conocer cómo las redes sociales influyen en los procesos de selecci</w:t>
      </w:r>
      <w:r>
        <w:rPr>
          <w:rFonts w:ascii="Arial" w:eastAsia="Arial" w:hAnsi="Arial" w:cs="Arial"/>
          <w:sz w:val="20"/>
          <w:szCs w:val="20"/>
        </w:rPr>
        <w:t xml:space="preserve">ón que llevan a cabo las empresas, </w:t>
      </w:r>
      <w:proofErr w:type="spellStart"/>
      <w:r>
        <w:rPr>
          <w:rFonts w:ascii="Arial" w:eastAsia="Arial" w:hAnsi="Arial" w:cs="Arial"/>
          <w:sz w:val="20"/>
          <w:szCs w:val="20"/>
        </w:rPr>
        <w:t>InfoJobs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ha realizado un informe sobre Redes Sociales y Empleo, y según el estudio, hasta el 55% de las empresas consulta las redes sociales de un candidato antes de contratarlo. </w:t>
      </w:r>
    </w:p>
    <w:p w:rsidR="002B0661" w:rsidRDefault="002B0661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2B0661" w:rsidRDefault="000915E7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De este modo, el 85% de las empresas afirma que consulta el perfil de LinkedIn de los candidatos a un proceso de selección. En segundo lugar, se encuentra Facebook con un 78%, seguido de Instagram y Twitter con un 52% y un 27%, respectivamente. </w:t>
      </w:r>
    </w:p>
    <w:p w:rsidR="002B0661" w:rsidRDefault="002B0661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2B0661" w:rsidRDefault="000915E7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“En un co</w:t>
      </w:r>
      <w:r>
        <w:rPr>
          <w:rFonts w:ascii="Arial" w:eastAsia="Arial" w:hAnsi="Arial" w:cs="Arial"/>
          <w:sz w:val="20"/>
          <w:szCs w:val="20"/>
        </w:rPr>
        <w:t xml:space="preserve">ntexto de crisis como el actual, las plataformas de empleo como </w:t>
      </w:r>
      <w:proofErr w:type="spellStart"/>
      <w:r>
        <w:rPr>
          <w:rFonts w:ascii="Arial" w:eastAsia="Arial" w:hAnsi="Arial" w:cs="Arial"/>
          <w:sz w:val="20"/>
          <w:szCs w:val="20"/>
        </w:rPr>
        <w:t>InfoJobs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cobran más importancia </w:t>
      </w:r>
      <w:proofErr w:type="gramStart"/>
      <w:r>
        <w:rPr>
          <w:rFonts w:ascii="Arial" w:eastAsia="Arial" w:hAnsi="Arial" w:cs="Arial"/>
          <w:sz w:val="20"/>
          <w:szCs w:val="20"/>
        </w:rPr>
        <w:t>que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nunca y se consolidan como la opción preferida para aquellas personas que están en búsqueda activa de empleo. Sin embargo, los perfiles en redes sociales se</w:t>
      </w:r>
      <w:r>
        <w:rPr>
          <w:rFonts w:ascii="Arial" w:eastAsia="Arial" w:hAnsi="Arial" w:cs="Arial"/>
          <w:sz w:val="20"/>
          <w:szCs w:val="20"/>
        </w:rPr>
        <w:t xml:space="preserve"> afianzan como fuente de información para las empresas, convirtiéndose así en una herramienta a tener en cuenta para que un candidato inmerso en un proceso de selección aumente su visibilidad y genere más oportunidades laborales. Por ello, es fundamental c</w:t>
      </w:r>
      <w:r>
        <w:rPr>
          <w:rFonts w:ascii="Arial" w:eastAsia="Arial" w:hAnsi="Arial" w:cs="Arial"/>
          <w:sz w:val="20"/>
          <w:szCs w:val="20"/>
        </w:rPr>
        <w:t xml:space="preserve">uidar la huella digital”, según Nilton Navarro, Social Media Manager &amp; Content de </w:t>
      </w:r>
      <w:proofErr w:type="spellStart"/>
      <w:r>
        <w:rPr>
          <w:rFonts w:ascii="Arial" w:eastAsia="Arial" w:hAnsi="Arial" w:cs="Arial"/>
          <w:sz w:val="20"/>
          <w:szCs w:val="20"/>
        </w:rPr>
        <w:t>InfoJobs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2B0661" w:rsidRDefault="002B0661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2B0661" w:rsidRDefault="000915E7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El informe también analiza las diferencias entre más de 50 empleados y aquellas que tienen entre 1 y 49 trabajadores. De este modo, mientras un 56% de las grandes </w:t>
      </w:r>
      <w:r>
        <w:rPr>
          <w:rFonts w:ascii="Arial" w:eastAsia="Arial" w:hAnsi="Arial" w:cs="Arial"/>
          <w:sz w:val="20"/>
          <w:szCs w:val="20"/>
        </w:rPr>
        <w:t>empresas de menos de 50 empleados consultan las redes sociales de un candidato antes de contratarlo, sólo lo hacen un 45% de las grandes empresas. Este hecho puede deberse a que las grandes afrontan un mayor volumen de procesos de selección que las pequeña</w:t>
      </w:r>
      <w:r>
        <w:rPr>
          <w:rFonts w:ascii="Arial" w:eastAsia="Arial" w:hAnsi="Arial" w:cs="Arial"/>
          <w:sz w:val="20"/>
          <w:szCs w:val="20"/>
        </w:rPr>
        <w:t xml:space="preserve">s empresas y a que también utilizan sus propias metodologías para conocer y entender mejor la personalidad de los candidatos, a diferencia de las pymes de menos de 50 empleados. </w:t>
      </w:r>
    </w:p>
    <w:p w:rsidR="002B0661" w:rsidRDefault="002B0661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2B0661" w:rsidRDefault="002B0661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bookmarkStart w:id="1" w:name="_heading=h.oce2i3suu828" w:colFirst="0" w:colLast="0"/>
      <w:bookmarkEnd w:id="1"/>
    </w:p>
    <w:p w:rsidR="002B0661" w:rsidRDefault="000915E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3A7AB2"/>
          <w:sz w:val="28"/>
          <w:szCs w:val="28"/>
        </w:rPr>
      </w:pPr>
      <w:r>
        <w:rPr>
          <w:rFonts w:ascii="Arial" w:eastAsia="Arial" w:hAnsi="Arial" w:cs="Arial"/>
          <w:color w:val="3A7AB2"/>
          <w:sz w:val="28"/>
          <w:szCs w:val="28"/>
        </w:rPr>
        <w:t>Casi 1 de cada 5 empresas descartan a candidatos por los contenidos publica</w:t>
      </w:r>
      <w:r>
        <w:rPr>
          <w:rFonts w:ascii="Arial" w:eastAsia="Arial" w:hAnsi="Arial" w:cs="Arial"/>
          <w:color w:val="3A7AB2"/>
          <w:sz w:val="28"/>
          <w:szCs w:val="28"/>
        </w:rPr>
        <w:t>dos en sus redes sociales</w:t>
      </w:r>
    </w:p>
    <w:p w:rsidR="002B0661" w:rsidRDefault="002B0661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2B0661" w:rsidRDefault="000915E7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Del estudio de </w:t>
      </w:r>
      <w:proofErr w:type="spellStart"/>
      <w:r>
        <w:rPr>
          <w:rFonts w:ascii="Arial" w:eastAsia="Arial" w:hAnsi="Arial" w:cs="Arial"/>
          <w:sz w:val="20"/>
          <w:szCs w:val="20"/>
        </w:rPr>
        <w:t>InfoJobs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se desprende que la llamada huella digital, los datos y contenidos sobre un usuario que están presentes en internet, sigue siendo un factor que tienen muy en cuenta los reclutadores a la hora de contratar </w:t>
      </w:r>
      <w:r>
        <w:rPr>
          <w:rFonts w:ascii="Arial" w:eastAsia="Arial" w:hAnsi="Arial" w:cs="Arial"/>
          <w:sz w:val="20"/>
          <w:szCs w:val="20"/>
        </w:rPr>
        <w:t xml:space="preserve">nuevos perfiles. Según se desprende del estudio, un 17% de las empresas han descartado a un candidato ya entrevistado porque no les ha gustado lo que han visto publicado en sus </w:t>
      </w:r>
      <w:r>
        <w:rPr>
          <w:rFonts w:ascii="Arial" w:eastAsia="Arial" w:hAnsi="Arial" w:cs="Arial"/>
          <w:sz w:val="20"/>
          <w:szCs w:val="20"/>
        </w:rPr>
        <w:lastRenderedPageBreak/>
        <w:t>redes sociales. En este apartado, se aprecian ligeras diferencias entre pymes d</w:t>
      </w:r>
      <w:r>
        <w:rPr>
          <w:rFonts w:ascii="Arial" w:eastAsia="Arial" w:hAnsi="Arial" w:cs="Arial"/>
          <w:sz w:val="20"/>
          <w:szCs w:val="20"/>
        </w:rPr>
        <w:t xml:space="preserve">e menos de 50 empleados y empresas con más de 50. Así pues, mientras un 19% de las pymes han rechazado a un candidato tras analizar sus redes sociales, este porcentaje desciende al 15% en el caso de las grandes empresas. </w:t>
      </w:r>
    </w:p>
    <w:p w:rsidR="002B0661" w:rsidRDefault="002B0661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2B0661" w:rsidRDefault="000915E7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El estudio también analiza las ca</w:t>
      </w:r>
      <w:r>
        <w:rPr>
          <w:rFonts w:ascii="Arial" w:eastAsia="Arial" w:hAnsi="Arial" w:cs="Arial"/>
          <w:sz w:val="20"/>
          <w:szCs w:val="20"/>
        </w:rPr>
        <w:t>usas de los descartes de los candidatos por parte de los responsables de captar talento de las empresas. En este sentido, 1 de cada 2 empresas afirma haber descartado a un candidato por haber detectado incoherencias o mentiras entre lo comentado en la entr</w:t>
      </w:r>
      <w:r>
        <w:rPr>
          <w:rFonts w:ascii="Arial" w:eastAsia="Arial" w:hAnsi="Arial" w:cs="Arial"/>
          <w:sz w:val="20"/>
          <w:szCs w:val="20"/>
        </w:rPr>
        <w:t>evista y lo publicado en las redes sociales por parte del candidato. Las fotos publicadas en redes (45%), las faltas de respeto hacia otros usuarios (39%) y las faltas de ortografía (35%), son los siguientes motivos más repetidos por las empresas a la hora</w:t>
      </w:r>
      <w:r>
        <w:rPr>
          <w:rFonts w:ascii="Arial" w:eastAsia="Arial" w:hAnsi="Arial" w:cs="Arial"/>
          <w:sz w:val="20"/>
          <w:szCs w:val="20"/>
        </w:rPr>
        <w:t xml:space="preserve"> de descartar candidatos tras haber analizado sus redes sociales.</w:t>
      </w:r>
    </w:p>
    <w:p w:rsidR="002B0661" w:rsidRDefault="002B0661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2B0661" w:rsidRDefault="000915E7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la hora de analizar los motivos mencionados entre grandes y pequeñas empresas, tienen en común los tres principales motivos para descartar a un candidato y es en los siguientes donde se a</w:t>
      </w:r>
      <w:r>
        <w:rPr>
          <w:rFonts w:ascii="Arial" w:eastAsia="Arial" w:hAnsi="Arial" w:cs="Arial"/>
          <w:sz w:val="20"/>
          <w:szCs w:val="20"/>
        </w:rPr>
        <w:t>precian diferencias significativas. En este sentido, mientras un 41% de las pequeñas empresas de menos de 50 empleados ha descartado a un candidato por publicar contenido en redes con faltas de ortografía graves, sólo lo hacen un 17% de las grandes empresa</w:t>
      </w:r>
      <w:r>
        <w:rPr>
          <w:rFonts w:ascii="Arial" w:eastAsia="Arial" w:hAnsi="Arial" w:cs="Arial"/>
          <w:sz w:val="20"/>
          <w:szCs w:val="20"/>
        </w:rPr>
        <w:t xml:space="preserve">s de más de 50 empleados. Por otra parte, también cabe destacar que sólo el 30% de las grandes empresas ha descartado a un candidato por publicar opiniones radicales, mientras que hasta el 41% de las pequeñas empresas sí lo han hecho.   </w:t>
      </w:r>
    </w:p>
    <w:p w:rsidR="002B0661" w:rsidRDefault="002B0661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2B0661" w:rsidRDefault="000915E7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Principales motiv</w:t>
      </w:r>
      <w:r>
        <w:rPr>
          <w:rFonts w:ascii="Arial" w:eastAsia="Arial" w:hAnsi="Arial" w:cs="Arial"/>
          <w:b/>
          <w:sz w:val="20"/>
          <w:szCs w:val="20"/>
        </w:rPr>
        <w:t>os para descartar a un candidato por el uso de las redes sociales</w:t>
      </w:r>
    </w:p>
    <w:p w:rsidR="002B0661" w:rsidRDefault="002B0661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2B0661" w:rsidRDefault="000915E7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ES"/>
        </w:rPr>
        <w:drawing>
          <wp:inline distT="114300" distB="114300" distL="114300" distR="114300">
            <wp:extent cx="5124450" cy="3105150"/>
            <wp:effectExtent l="0" t="0" r="0" b="0"/>
            <wp:docPr id="3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105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B0661" w:rsidRDefault="002B0661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2B0661" w:rsidRDefault="000915E7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N: 738</w:t>
      </w:r>
    </w:p>
    <w:p w:rsidR="002B0661" w:rsidRDefault="000915E7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Fuente: </w:t>
      </w:r>
      <w:proofErr w:type="spellStart"/>
      <w:r>
        <w:rPr>
          <w:rFonts w:ascii="Arial" w:eastAsia="Arial" w:hAnsi="Arial" w:cs="Arial"/>
          <w:sz w:val="20"/>
          <w:szCs w:val="20"/>
        </w:rPr>
        <w:t>InfoJobs</w:t>
      </w:r>
      <w:proofErr w:type="spellEnd"/>
      <w:r>
        <w:rPr>
          <w:rFonts w:ascii="Arial" w:eastAsia="Arial" w:hAnsi="Arial" w:cs="Arial"/>
          <w:sz w:val="20"/>
          <w:szCs w:val="20"/>
        </w:rPr>
        <w:br/>
      </w:r>
    </w:p>
    <w:p w:rsidR="002B0661" w:rsidRDefault="000915E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3A7AB2"/>
          <w:sz w:val="28"/>
          <w:szCs w:val="28"/>
        </w:rPr>
      </w:pPr>
      <w:r>
        <w:rPr>
          <w:rFonts w:ascii="Arial" w:eastAsia="Arial" w:hAnsi="Arial" w:cs="Arial"/>
          <w:color w:val="3A7AB2"/>
          <w:sz w:val="28"/>
          <w:szCs w:val="28"/>
        </w:rPr>
        <w:t>No todo es negativo: las redes sociales también pueden jugar a favor de los candidatos</w:t>
      </w:r>
    </w:p>
    <w:p w:rsidR="002B0661" w:rsidRDefault="002B0661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2B0661" w:rsidRDefault="000915E7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El estudio también analiza si hay factores en el uso de las redes sociales que puedan jugar a favor de un candidato finalista en un proceso de selección. De este modo, el 60% de las empresas destacan que la coherencia entre lo que el entrevistador vio en l</w:t>
      </w:r>
      <w:r>
        <w:rPr>
          <w:rFonts w:ascii="Arial" w:eastAsia="Arial" w:hAnsi="Arial" w:cs="Arial"/>
          <w:sz w:val="20"/>
          <w:szCs w:val="20"/>
        </w:rPr>
        <w:t>a entrevista y lo que el candidato comparte en sus redes sociales, puede ser un factor decisivo a la hora de seleccionar a un candidato. En segundo lugar, el 49% de las empresas destacan el hecho de compartir opiniones respetuosas con los demás, seguidas d</w:t>
      </w:r>
      <w:r>
        <w:rPr>
          <w:rFonts w:ascii="Arial" w:eastAsia="Arial" w:hAnsi="Arial" w:cs="Arial"/>
          <w:sz w:val="20"/>
          <w:szCs w:val="20"/>
        </w:rPr>
        <w:t xml:space="preserve">e demostrar que están interesados y actualizados en su sector profesional (42%) y escribir sin faltas de </w:t>
      </w:r>
      <w:r>
        <w:rPr>
          <w:rFonts w:ascii="Arial" w:eastAsia="Arial" w:hAnsi="Arial" w:cs="Arial"/>
          <w:sz w:val="20"/>
          <w:szCs w:val="20"/>
        </w:rPr>
        <w:lastRenderedPageBreak/>
        <w:t>ortografía (41%).  También destacan el hecho de demostrar que es un buen embajador de la empresa en la que trabaja (37%), valorar si  es un buen comuni</w:t>
      </w:r>
      <w:r>
        <w:rPr>
          <w:rFonts w:ascii="Arial" w:eastAsia="Arial" w:hAnsi="Arial" w:cs="Arial"/>
          <w:sz w:val="20"/>
          <w:szCs w:val="20"/>
        </w:rPr>
        <w:t xml:space="preserve">cador/a (29%) y, por último, ver que genera contenidos (16%). </w:t>
      </w:r>
    </w:p>
    <w:p w:rsidR="002B0661" w:rsidRDefault="002B0661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2B0661" w:rsidRDefault="000915E7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la hora de comparar el comportamiento entre las pymes de menos de 50 empleados y las grandes empresas, se aprecian ligeras diferencias. Por un lado, mientras el 42% de las pymes considera re</w:t>
      </w:r>
      <w:r>
        <w:rPr>
          <w:rFonts w:ascii="Arial" w:eastAsia="Arial" w:hAnsi="Arial" w:cs="Arial"/>
          <w:sz w:val="20"/>
          <w:szCs w:val="20"/>
        </w:rPr>
        <w:t xml:space="preserve">levante escribir sin faltas de ortografía, sólo lo hace un 36% de las grandes empresas. Por último, ver que el candidato genera contenidos es importante para el 16% de las pymes y sólo para el 12% de las grandes empresas. </w:t>
      </w:r>
    </w:p>
    <w:p w:rsidR="002B0661" w:rsidRDefault="002B0661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2B0661" w:rsidRDefault="000915E7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Principales factores que juegan </w:t>
      </w:r>
      <w:r>
        <w:rPr>
          <w:rFonts w:ascii="Arial" w:eastAsia="Arial" w:hAnsi="Arial" w:cs="Arial"/>
          <w:b/>
          <w:sz w:val="20"/>
          <w:szCs w:val="20"/>
        </w:rPr>
        <w:t>a favor de un candidato en el uso de las redes sociales</w:t>
      </w:r>
    </w:p>
    <w:p w:rsidR="002B0661" w:rsidRDefault="002B0661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2B0661" w:rsidRDefault="000915E7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ES"/>
        </w:rPr>
        <w:drawing>
          <wp:inline distT="114300" distB="114300" distL="114300" distR="114300">
            <wp:extent cx="4572000" cy="2762250"/>
            <wp:effectExtent l="0" t="0" r="0" b="0"/>
            <wp:docPr id="3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62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B0661" w:rsidRDefault="002B0661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Arial" w:eastAsia="Arial" w:hAnsi="Arial" w:cs="Arial"/>
          <w:sz w:val="20"/>
          <w:szCs w:val="20"/>
          <w:u w:val="single"/>
          <w:vertAlign w:val="superscript"/>
        </w:rPr>
      </w:pPr>
    </w:p>
    <w:p w:rsidR="002B0661" w:rsidRDefault="000915E7" w:rsidP="000915E7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N: 738</w:t>
      </w:r>
    </w:p>
    <w:p w:rsidR="002B0661" w:rsidRDefault="000915E7" w:rsidP="000915E7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Fuente: </w:t>
      </w:r>
      <w:proofErr w:type="spellStart"/>
      <w:r>
        <w:rPr>
          <w:rFonts w:ascii="Arial" w:eastAsia="Arial" w:hAnsi="Arial" w:cs="Arial"/>
          <w:sz w:val="20"/>
          <w:szCs w:val="20"/>
        </w:rPr>
        <w:t>InfoJobs</w:t>
      </w:r>
      <w:proofErr w:type="spellEnd"/>
      <w:r>
        <w:rPr>
          <w:rFonts w:ascii="Arial" w:eastAsia="Arial" w:hAnsi="Arial" w:cs="Arial"/>
          <w:sz w:val="20"/>
          <w:szCs w:val="20"/>
        </w:rPr>
        <w:br/>
      </w:r>
    </w:p>
    <w:p w:rsidR="002B0661" w:rsidRDefault="002B0661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2B0661" w:rsidRDefault="002B0661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2B0661" w:rsidRDefault="002B0661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2B0661" w:rsidRDefault="000915E7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  <w:bookmarkStart w:id="2" w:name="_GoBack"/>
      <w:r>
        <w:rPr>
          <w:rFonts w:ascii="Arial" w:eastAsia="Arial" w:hAnsi="Arial" w:cs="Arial"/>
          <w:color w:val="000000"/>
          <w:sz w:val="20"/>
          <w:szCs w:val="20"/>
          <w:u w:val="single"/>
        </w:rPr>
        <w:t>NOTA METODOLÓGICA</w:t>
      </w:r>
    </w:p>
    <w:p w:rsidR="002B0661" w:rsidRDefault="000915E7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EMPRESAS:</w:t>
      </w:r>
    </w:p>
    <w:p w:rsidR="002B0661" w:rsidRDefault="000915E7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Febrero de 2020: Encuesta On-line realizada en febrero de 2020 al panel de empresas de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InfoJobs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contactando con perfiles responsables o vinculados al proceso de selección. La muestra es de 738 empresas. Error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muestral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: 3,6% para un intervalo de confianza 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el 95%.   </w:t>
      </w:r>
    </w:p>
    <w:p w:rsidR="002B0661" w:rsidRPr="000915E7" w:rsidRDefault="000915E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915E7">
        <w:rPr>
          <w:rFonts w:ascii="Arial" w:eastAsia="Arial" w:hAnsi="Arial" w:cs="Arial"/>
          <w:color w:val="000000"/>
          <w:sz w:val="20"/>
          <w:szCs w:val="20"/>
        </w:rPr>
        <w:t>*Estudio COMSCORE sobre el uso de las redes sociales en el confinamiento</w:t>
      </w:r>
    </w:p>
    <w:p w:rsidR="002B0661" w:rsidRDefault="002B06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2B0661" w:rsidRDefault="000915E7">
      <w:pPr>
        <w:spacing w:line="360" w:lineRule="auto"/>
        <w:jc w:val="both"/>
        <w:rPr>
          <w:rFonts w:ascii="Arial" w:eastAsia="Arial" w:hAnsi="Arial" w:cs="Arial"/>
          <w:color w:val="808080"/>
          <w:sz w:val="16"/>
          <w:szCs w:val="16"/>
          <w:u w:val="single"/>
        </w:rPr>
      </w:pPr>
      <w:r>
        <w:rPr>
          <w:rFonts w:ascii="Arial" w:eastAsia="Arial" w:hAnsi="Arial" w:cs="Arial"/>
          <w:color w:val="808080"/>
          <w:sz w:val="16"/>
          <w:szCs w:val="16"/>
          <w:u w:val="single"/>
        </w:rPr>
        <w:t xml:space="preserve">Sobre </w:t>
      </w:r>
      <w:proofErr w:type="spellStart"/>
      <w:r>
        <w:rPr>
          <w:rFonts w:ascii="Arial" w:eastAsia="Arial" w:hAnsi="Arial" w:cs="Arial"/>
          <w:color w:val="808080"/>
          <w:sz w:val="16"/>
          <w:szCs w:val="16"/>
          <w:u w:val="single"/>
        </w:rPr>
        <w:t>InfoJobs</w:t>
      </w:r>
      <w:proofErr w:type="spellEnd"/>
    </w:p>
    <w:p w:rsidR="002B0661" w:rsidRDefault="000915E7">
      <w:pPr>
        <w:jc w:val="both"/>
        <w:rPr>
          <w:rFonts w:ascii="Arial" w:eastAsia="Arial" w:hAnsi="Arial" w:cs="Arial"/>
          <w:color w:val="808080"/>
          <w:sz w:val="16"/>
          <w:szCs w:val="16"/>
        </w:rPr>
      </w:pPr>
      <w:r>
        <w:rPr>
          <w:rFonts w:ascii="Arial" w:eastAsia="Arial" w:hAnsi="Arial" w:cs="Arial"/>
          <w:color w:val="808080"/>
          <w:sz w:val="16"/>
          <w:szCs w:val="16"/>
        </w:rPr>
        <w:t xml:space="preserve">Plataforma líder en España para encontrar las mejores oportunidades profesionales y el mejor talento. En el último año,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InfoJobs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ha publicado más de 3,3 mil</w:t>
      </w:r>
      <w:r>
        <w:rPr>
          <w:rFonts w:ascii="Arial" w:eastAsia="Arial" w:hAnsi="Arial" w:cs="Arial"/>
          <w:color w:val="808080"/>
          <w:sz w:val="16"/>
          <w:szCs w:val="16"/>
        </w:rPr>
        <w:t xml:space="preserve">lones de posiciones vacantes. Cuenta cada mes con 40 millones de visitas (el 85% proceden de dispositivos móviles) y 6 millones de usuarios activos. (Fuente datos: Adobe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Analytics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2019).</w:t>
      </w:r>
    </w:p>
    <w:p w:rsidR="002B0661" w:rsidRDefault="002B0661">
      <w:pPr>
        <w:spacing w:line="360" w:lineRule="auto"/>
        <w:jc w:val="both"/>
        <w:rPr>
          <w:rFonts w:ascii="Arial" w:eastAsia="Arial" w:hAnsi="Arial" w:cs="Arial"/>
          <w:color w:val="808080"/>
          <w:sz w:val="16"/>
          <w:szCs w:val="16"/>
        </w:rPr>
      </w:pPr>
    </w:p>
    <w:p w:rsidR="002B0661" w:rsidRDefault="000915E7">
      <w:pPr>
        <w:shd w:val="clear" w:color="auto" w:fill="FFFFFF"/>
        <w:spacing w:line="276" w:lineRule="auto"/>
        <w:jc w:val="both"/>
        <w:rPr>
          <w:rFonts w:ascii="Arial" w:eastAsia="Arial" w:hAnsi="Arial" w:cs="Arial"/>
          <w:color w:val="808080"/>
          <w:sz w:val="16"/>
          <w:szCs w:val="16"/>
        </w:rPr>
      </w:pP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InfoJobs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pertenece a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Adevinta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, una compañía líder en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marketplaces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di</w:t>
      </w:r>
      <w:r>
        <w:rPr>
          <w:rFonts w:ascii="Arial" w:eastAsia="Arial" w:hAnsi="Arial" w:cs="Arial"/>
          <w:color w:val="808080"/>
          <w:sz w:val="16"/>
          <w:szCs w:val="16"/>
        </w:rPr>
        <w:t>gitales y una de las principales empresas del sector tecnológico del país, con más de 18 millones de usuarios al mes en sus plataformas de los sectores inmobiliario (</w:t>
      </w:r>
      <w:proofErr w:type="spellStart"/>
      <w:r>
        <w:rPr>
          <w:rFonts w:ascii="Arial" w:eastAsia="Arial" w:hAnsi="Arial" w:cs="Arial"/>
          <w:color w:val="808080"/>
          <w:sz w:val="16"/>
          <w:szCs w:val="16"/>
          <w:u w:val="single"/>
        </w:rPr>
        <w:fldChar w:fldCharType="begin"/>
      </w:r>
      <w:r>
        <w:rPr>
          <w:rFonts w:ascii="Arial" w:eastAsia="Arial" w:hAnsi="Arial" w:cs="Arial"/>
          <w:color w:val="808080"/>
          <w:sz w:val="16"/>
          <w:szCs w:val="16"/>
          <w:u w:val="single"/>
        </w:rPr>
        <w:instrText xml:space="preserve"> HYPERLINK "https://www.fotocasa.es/es/" \h </w:instrText>
      </w:r>
      <w:r>
        <w:rPr>
          <w:rFonts w:ascii="Arial" w:eastAsia="Arial" w:hAnsi="Arial" w:cs="Arial"/>
          <w:color w:val="808080"/>
          <w:sz w:val="16"/>
          <w:szCs w:val="16"/>
          <w:u w:val="single"/>
        </w:rPr>
        <w:fldChar w:fldCharType="separate"/>
      </w:r>
      <w:r>
        <w:rPr>
          <w:rFonts w:ascii="Arial" w:eastAsia="Arial" w:hAnsi="Arial" w:cs="Arial"/>
          <w:color w:val="808080"/>
          <w:sz w:val="16"/>
          <w:szCs w:val="16"/>
          <w:u w:val="single"/>
        </w:rPr>
        <w:t>Fotocasa</w:t>
      </w:r>
      <w:proofErr w:type="spellEnd"/>
      <w:r>
        <w:rPr>
          <w:rFonts w:ascii="Arial" w:eastAsia="Arial" w:hAnsi="Arial" w:cs="Arial"/>
          <w:color w:val="808080"/>
          <w:sz w:val="16"/>
          <w:szCs w:val="16"/>
          <w:u w:val="single"/>
        </w:rPr>
        <w:fldChar w:fldCharType="end"/>
      </w:r>
      <w:r>
        <w:rPr>
          <w:rFonts w:ascii="Arial" w:eastAsia="Arial" w:hAnsi="Arial" w:cs="Arial"/>
          <w:color w:val="808080"/>
          <w:sz w:val="16"/>
          <w:szCs w:val="16"/>
        </w:rPr>
        <w:t xml:space="preserve"> y </w:t>
      </w:r>
      <w:hyperlink r:id="rId10">
        <w:proofErr w:type="spellStart"/>
        <w:r>
          <w:rPr>
            <w:rFonts w:ascii="Arial" w:eastAsia="Arial" w:hAnsi="Arial" w:cs="Arial"/>
            <w:color w:val="808080"/>
            <w:sz w:val="16"/>
            <w:szCs w:val="16"/>
            <w:u w:val="single"/>
          </w:rPr>
          <w:t>habitaclia</w:t>
        </w:r>
        <w:proofErr w:type="spellEnd"/>
      </w:hyperlink>
      <w:r>
        <w:rPr>
          <w:rFonts w:ascii="Arial" w:eastAsia="Arial" w:hAnsi="Arial" w:cs="Arial"/>
          <w:color w:val="808080"/>
          <w:sz w:val="16"/>
          <w:szCs w:val="16"/>
        </w:rPr>
        <w:t>), empleo (</w:t>
      </w:r>
      <w:proofErr w:type="spellStart"/>
      <w:r>
        <w:rPr>
          <w:rFonts w:ascii="Arial" w:eastAsia="Arial" w:hAnsi="Arial" w:cs="Arial"/>
          <w:color w:val="808080"/>
          <w:sz w:val="16"/>
          <w:szCs w:val="16"/>
          <w:u w:val="single"/>
        </w:rPr>
        <w:fldChar w:fldCharType="begin"/>
      </w:r>
      <w:r>
        <w:rPr>
          <w:rFonts w:ascii="Arial" w:eastAsia="Arial" w:hAnsi="Arial" w:cs="Arial"/>
          <w:color w:val="808080"/>
          <w:sz w:val="16"/>
          <w:szCs w:val="16"/>
          <w:u w:val="single"/>
        </w:rPr>
        <w:instrText xml:space="preserve"> HYPERLINK "https://www.infojobs.net/" \h </w:instrText>
      </w:r>
      <w:r>
        <w:rPr>
          <w:rFonts w:ascii="Arial" w:eastAsia="Arial" w:hAnsi="Arial" w:cs="Arial"/>
          <w:color w:val="808080"/>
          <w:sz w:val="16"/>
          <w:szCs w:val="16"/>
          <w:u w:val="single"/>
        </w:rPr>
        <w:fldChar w:fldCharType="separate"/>
      </w:r>
      <w:r>
        <w:rPr>
          <w:rFonts w:ascii="Arial" w:eastAsia="Arial" w:hAnsi="Arial" w:cs="Arial"/>
          <w:color w:val="808080"/>
          <w:sz w:val="16"/>
          <w:szCs w:val="16"/>
          <w:u w:val="single"/>
        </w:rPr>
        <w:t>InfoJobs</w:t>
      </w:r>
      <w:proofErr w:type="spellEnd"/>
      <w:r>
        <w:rPr>
          <w:rFonts w:ascii="Arial" w:eastAsia="Arial" w:hAnsi="Arial" w:cs="Arial"/>
          <w:color w:val="808080"/>
          <w:sz w:val="16"/>
          <w:szCs w:val="16"/>
          <w:u w:val="single"/>
        </w:rPr>
        <w:fldChar w:fldCharType="end"/>
      </w:r>
      <w:r>
        <w:rPr>
          <w:rFonts w:ascii="Arial" w:eastAsia="Arial" w:hAnsi="Arial" w:cs="Arial"/>
          <w:color w:val="808080"/>
          <w:sz w:val="16"/>
          <w:szCs w:val="16"/>
        </w:rPr>
        <w:t>), motor (</w:t>
      </w:r>
      <w:hyperlink r:id="rId11">
        <w:r>
          <w:rPr>
            <w:rFonts w:ascii="Arial" w:eastAsia="Arial" w:hAnsi="Arial" w:cs="Arial"/>
            <w:color w:val="808080"/>
            <w:sz w:val="16"/>
            <w:szCs w:val="16"/>
            <w:u w:val="single"/>
          </w:rPr>
          <w:t>coches.net</w:t>
        </w:r>
      </w:hyperlink>
      <w:r>
        <w:rPr>
          <w:rFonts w:ascii="Arial" w:eastAsia="Arial" w:hAnsi="Arial" w:cs="Arial"/>
          <w:color w:val="808080"/>
          <w:sz w:val="16"/>
          <w:szCs w:val="16"/>
        </w:rPr>
        <w:t xml:space="preserve"> y </w:t>
      </w:r>
      <w:hyperlink r:id="rId12">
        <w:r>
          <w:rPr>
            <w:rFonts w:ascii="Arial" w:eastAsia="Arial" w:hAnsi="Arial" w:cs="Arial"/>
            <w:color w:val="808080"/>
            <w:sz w:val="16"/>
            <w:szCs w:val="16"/>
            <w:u w:val="single"/>
          </w:rPr>
          <w:t>motos.net</w:t>
        </w:r>
      </w:hyperlink>
      <w:r>
        <w:rPr>
          <w:rFonts w:ascii="Arial" w:eastAsia="Arial" w:hAnsi="Arial" w:cs="Arial"/>
          <w:color w:val="808080"/>
          <w:sz w:val="16"/>
          <w:szCs w:val="16"/>
        </w:rPr>
        <w:t>) y compraventa de artículos de segunda mano (</w:t>
      </w:r>
      <w:proofErr w:type="spellStart"/>
      <w:r>
        <w:rPr>
          <w:rFonts w:ascii="Arial" w:eastAsia="Arial" w:hAnsi="Arial" w:cs="Arial"/>
          <w:color w:val="808080"/>
          <w:sz w:val="16"/>
          <w:szCs w:val="16"/>
          <w:u w:val="single"/>
        </w:rPr>
        <w:fldChar w:fldCharType="begin"/>
      </w:r>
      <w:r>
        <w:rPr>
          <w:rFonts w:ascii="Arial" w:eastAsia="Arial" w:hAnsi="Arial" w:cs="Arial"/>
          <w:color w:val="808080"/>
          <w:sz w:val="16"/>
          <w:szCs w:val="16"/>
          <w:u w:val="single"/>
        </w:rPr>
        <w:instrText xml:space="preserve"> HYPERLINK "https://www.milanuncios.com/" \h </w:instrText>
      </w:r>
      <w:r>
        <w:rPr>
          <w:rFonts w:ascii="Arial" w:eastAsia="Arial" w:hAnsi="Arial" w:cs="Arial"/>
          <w:color w:val="808080"/>
          <w:sz w:val="16"/>
          <w:szCs w:val="16"/>
          <w:u w:val="single"/>
        </w:rPr>
        <w:fldChar w:fldCharType="separate"/>
      </w:r>
      <w:r>
        <w:rPr>
          <w:rFonts w:ascii="Arial" w:eastAsia="Arial" w:hAnsi="Arial" w:cs="Arial"/>
          <w:color w:val="808080"/>
          <w:sz w:val="16"/>
          <w:szCs w:val="16"/>
          <w:u w:val="single"/>
        </w:rPr>
        <w:t>Milanuncios</w:t>
      </w:r>
      <w:proofErr w:type="spellEnd"/>
      <w:r>
        <w:rPr>
          <w:rFonts w:ascii="Arial" w:eastAsia="Arial" w:hAnsi="Arial" w:cs="Arial"/>
          <w:color w:val="808080"/>
          <w:sz w:val="16"/>
          <w:szCs w:val="16"/>
          <w:u w:val="single"/>
        </w:rPr>
        <w:fldChar w:fldCharType="end"/>
      </w:r>
      <w:r>
        <w:rPr>
          <w:rFonts w:ascii="Arial" w:eastAsia="Arial" w:hAnsi="Arial" w:cs="Arial"/>
          <w:color w:val="808080"/>
          <w:sz w:val="16"/>
          <w:szCs w:val="16"/>
        </w:rPr>
        <w:t xml:space="preserve"> y </w:t>
      </w:r>
      <w:hyperlink r:id="rId13">
        <w:proofErr w:type="spellStart"/>
        <w:r>
          <w:rPr>
            <w:rFonts w:ascii="Arial" w:eastAsia="Arial" w:hAnsi="Arial" w:cs="Arial"/>
            <w:color w:val="808080"/>
            <w:sz w:val="16"/>
            <w:szCs w:val="16"/>
            <w:u w:val="single"/>
          </w:rPr>
          <w:t>vibbo</w:t>
        </w:r>
        <w:proofErr w:type="spellEnd"/>
      </w:hyperlink>
      <w:r>
        <w:rPr>
          <w:rFonts w:ascii="Arial" w:eastAsia="Arial" w:hAnsi="Arial" w:cs="Arial"/>
          <w:color w:val="808080"/>
          <w:sz w:val="16"/>
          <w:szCs w:val="16"/>
        </w:rPr>
        <w:t>).</w:t>
      </w:r>
    </w:p>
    <w:p w:rsidR="002B0661" w:rsidRDefault="002B0661">
      <w:pPr>
        <w:shd w:val="clear" w:color="auto" w:fill="FFFFFF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bookmarkStart w:id="3" w:name="_heading=h.30j0zll" w:colFirst="0" w:colLast="0"/>
      <w:bookmarkEnd w:id="3"/>
    </w:p>
    <w:p w:rsidR="002B0661" w:rsidRDefault="000915E7">
      <w:pPr>
        <w:shd w:val="clear" w:color="auto" w:fill="FFFFFF"/>
        <w:spacing w:line="276" w:lineRule="auto"/>
        <w:jc w:val="both"/>
      </w:pP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Adevinta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en España, antes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Schibsted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Spain, cuenta con una plantilla de 1.100 empleados. Además de en España,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Adevinta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tiene presencia en 12 países más de Europa y América Latina. El conjunto de sus plataformas locales recibe un promedio de 1.500 millones d</w:t>
      </w:r>
      <w:r>
        <w:rPr>
          <w:rFonts w:ascii="Arial" w:eastAsia="Arial" w:hAnsi="Arial" w:cs="Arial"/>
          <w:color w:val="808080"/>
          <w:sz w:val="16"/>
          <w:szCs w:val="16"/>
        </w:rPr>
        <w:t xml:space="preserve">e visitas cada mes. Más información en </w:t>
      </w:r>
      <w:hyperlink r:id="rId14">
        <w:r>
          <w:rPr>
            <w:rFonts w:ascii="Arial" w:eastAsia="Arial" w:hAnsi="Arial" w:cs="Arial"/>
            <w:color w:val="808080"/>
            <w:sz w:val="16"/>
            <w:szCs w:val="16"/>
            <w:u w:val="single"/>
          </w:rPr>
          <w:t>adevinta.es</w:t>
        </w:r>
      </w:hyperlink>
      <w:r>
        <w:rPr>
          <w:rFonts w:ascii="Arial" w:eastAsia="Arial" w:hAnsi="Arial" w:cs="Arial"/>
          <w:color w:val="808080"/>
          <w:sz w:val="16"/>
          <w:szCs w:val="16"/>
        </w:rPr>
        <w:t>.</w:t>
      </w:r>
    </w:p>
    <w:p w:rsidR="002B0661" w:rsidRDefault="000915E7">
      <w:pPr>
        <w:spacing w:line="252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    </w:t>
      </w:r>
    </w:p>
    <w:p w:rsidR="002B0661" w:rsidRDefault="000915E7">
      <w:pPr>
        <w:spacing w:line="360" w:lineRule="auto"/>
        <w:jc w:val="both"/>
        <w:rPr>
          <w:rFonts w:ascii="Arial" w:eastAsia="Arial" w:hAnsi="Arial" w:cs="Arial"/>
          <w:b/>
          <w:color w:val="7F7F7F"/>
          <w:sz w:val="18"/>
          <w:szCs w:val="18"/>
        </w:rPr>
      </w:pPr>
      <w:r>
        <w:rPr>
          <w:rFonts w:ascii="Arial" w:eastAsia="Arial" w:hAnsi="Arial" w:cs="Arial"/>
          <w:b/>
          <w:color w:val="7F7F7F"/>
          <w:sz w:val="18"/>
          <w:szCs w:val="18"/>
        </w:rPr>
        <w:t>Contacto</w:t>
      </w:r>
      <w:r>
        <w:rPr>
          <w:rFonts w:ascii="Arial" w:eastAsia="Arial" w:hAnsi="Arial" w:cs="Arial"/>
          <w:color w:val="7F7F7F"/>
          <w:sz w:val="18"/>
          <w:szCs w:val="18"/>
        </w:rPr>
        <w:t>:</w:t>
      </w:r>
    </w:p>
    <w:p w:rsidR="002B0661" w:rsidRDefault="000915E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808080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color w:val="7F7F7F"/>
          <w:sz w:val="18"/>
          <w:szCs w:val="18"/>
        </w:rPr>
        <w:t>InfoJobs</w:t>
      </w:r>
      <w:proofErr w:type="spellEnd"/>
      <w:r>
        <w:rPr>
          <w:rFonts w:ascii="Arial" w:eastAsia="Arial" w:hAnsi="Arial" w:cs="Arial"/>
          <w:color w:val="7F7F7F"/>
          <w:sz w:val="18"/>
          <w:szCs w:val="18"/>
        </w:rPr>
        <w:t>: Mónica Pérez Callejo</w:t>
      </w:r>
      <w:r>
        <w:rPr>
          <w:rFonts w:ascii="Arial" w:eastAsia="Arial" w:hAnsi="Arial" w:cs="Arial"/>
          <w:color w:val="7F7F7F"/>
          <w:sz w:val="18"/>
          <w:szCs w:val="18"/>
        </w:rPr>
        <w:tab/>
      </w:r>
      <w:r>
        <w:rPr>
          <w:rFonts w:ascii="Arial" w:eastAsia="Arial" w:hAnsi="Arial" w:cs="Arial"/>
          <w:color w:val="808080"/>
          <w:sz w:val="18"/>
          <w:szCs w:val="18"/>
        </w:rPr>
        <w:tab/>
        <w:t xml:space="preserve">  </w:t>
      </w:r>
      <w:r>
        <w:rPr>
          <w:rFonts w:ascii="Arial" w:eastAsia="Arial" w:hAnsi="Arial" w:cs="Arial"/>
          <w:color w:val="808080"/>
          <w:sz w:val="18"/>
          <w:szCs w:val="18"/>
        </w:rPr>
        <w:tab/>
        <w:t xml:space="preserve">  </w:t>
      </w:r>
      <w:r>
        <w:rPr>
          <w:rFonts w:ascii="Arial" w:eastAsia="Arial" w:hAnsi="Arial" w:cs="Arial"/>
          <w:color w:val="808080"/>
          <w:sz w:val="18"/>
          <w:szCs w:val="18"/>
        </w:rPr>
        <w:tab/>
        <w:t xml:space="preserve"> </w:t>
      </w:r>
      <w:r>
        <w:rPr>
          <w:rFonts w:ascii="Arial" w:eastAsia="Arial" w:hAnsi="Arial" w:cs="Arial"/>
          <w:b/>
          <w:color w:val="7F7F7F"/>
          <w:sz w:val="18"/>
          <w:szCs w:val="18"/>
        </w:rPr>
        <w:t>Evercom</w:t>
      </w:r>
      <w:r>
        <w:rPr>
          <w:rFonts w:ascii="Arial" w:eastAsia="Arial" w:hAnsi="Arial" w:cs="Arial"/>
          <w:color w:val="7F7F7F"/>
          <w:sz w:val="18"/>
          <w:szCs w:val="18"/>
        </w:rPr>
        <w:t>: Marta Sevilla / Francesc Casas</w:t>
      </w:r>
    </w:p>
    <w:p w:rsidR="002B0661" w:rsidRDefault="000915E7">
      <w:pPr>
        <w:jc w:val="both"/>
        <w:rPr>
          <w:rFonts w:ascii="Arial" w:eastAsia="Arial" w:hAnsi="Arial" w:cs="Arial"/>
          <w:color w:val="7F7F7F"/>
          <w:sz w:val="18"/>
          <w:szCs w:val="18"/>
        </w:rPr>
      </w:pPr>
      <w:hyperlink r:id="rId15">
        <w:r>
          <w:rPr>
            <w:rFonts w:ascii="Arial" w:eastAsia="Arial" w:hAnsi="Arial" w:cs="Arial"/>
            <w:b/>
            <w:color w:val="0070C0"/>
            <w:sz w:val="18"/>
            <w:szCs w:val="18"/>
          </w:rPr>
          <w:t>prensa@infojobs.net</w:t>
        </w:r>
      </w:hyperlink>
      <w:r>
        <w:rPr>
          <w:rFonts w:ascii="Arial" w:eastAsia="Arial" w:hAnsi="Arial" w:cs="Arial"/>
          <w:color w:val="4F81BD"/>
          <w:sz w:val="18"/>
          <w:szCs w:val="18"/>
        </w:rPr>
        <w:tab/>
      </w:r>
      <w:r>
        <w:rPr>
          <w:rFonts w:ascii="Arial" w:eastAsia="Arial" w:hAnsi="Arial" w:cs="Arial"/>
          <w:color w:val="4F81BD"/>
          <w:sz w:val="18"/>
          <w:szCs w:val="18"/>
        </w:rPr>
        <w:tab/>
      </w:r>
      <w:r>
        <w:rPr>
          <w:rFonts w:ascii="Arial" w:eastAsia="Arial" w:hAnsi="Arial" w:cs="Arial"/>
          <w:color w:val="4F81BD"/>
          <w:sz w:val="18"/>
          <w:szCs w:val="18"/>
        </w:rPr>
        <w:tab/>
      </w:r>
      <w:r>
        <w:rPr>
          <w:rFonts w:ascii="Arial" w:eastAsia="Arial" w:hAnsi="Arial" w:cs="Arial"/>
          <w:color w:val="4F81BD"/>
          <w:sz w:val="18"/>
          <w:szCs w:val="18"/>
        </w:rPr>
        <w:tab/>
        <w:t xml:space="preserve"> </w:t>
      </w:r>
      <w:r>
        <w:rPr>
          <w:rFonts w:ascii="Arial" w:eastAsia="Arial" w:hAnsi="Arial" w:cs="Arial"/>
          <w:color w:val="4F81BD"/>
          <w:sz w:val="18"/>
          <w:szCs w:val="18"/>
        </w:rPr>
        <w:tab/>
        <w:t xml:space="preserve"> </w:t>
      </w:r>
      <w:hyperlink r:id="rId16">
        <w:r>
          <w:rPr>
            <w:rFonts w:ascii="Arial" w:eastAsia="Arial" w:hAnsi="Arial" w:cs="Arial"/>
            <w:b/>
            <w:color w:val="0070C0"/>
            <w:sz w:val="18"/>
            <w:szCs w:val="18"/>
          </w:rPr>
          <w:t>infojobs@evercom.es</w:t>
        </w:r>
      </w:hyperlink>
      <w:r>
        <w:rPr>
          <w:rFonts w:ascii="Arial" w:eastAsia="Arial" w:hAnsi="Arial" w:cs="Arial"/>
          <w:color w:val="0070C0"/>
          <w:sz w:val="18"/>
          <w:szCs w:val="18"/>
        </w:rPr>
        <w:t xml:space="preserve">  </w:t>
      </w:r>
    </w:p>
    <w:p w:rsidR="002B0661" w:rsidRDefault="000915E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eastAsia="Arial" w:hAnsi="Arial" w:cs="Arial"/>
          <w:color w:val="808080"/>
          <w:sz w:val="16"/>
          <w:szCs w:val="16"/>
        </w:rPr>
      </w:pPr>
      <w:r>
        <w:t xml:space="preserve">     </w:t>
      </w:r>
      <w:r>
        <w:rPr>
          <w:rFonts w:ascii="Arial" w:eastAsia="Arial" w:hAnsi="Arial" w:cs="Arial"/>
          <w:color w:val="808080"/>
          <w:sz w:val="16"/>
          <w:szCs w:val="16"/>
        </w:rPr>
        <w:t>   </w:t>
      </w:r>
      <w:r>
        <w:rPr>
          <w:rFonts w:ascii="Arial" w:eastAsia="Arial" w:hAnsi="Arial" w:cs="Arial"/>
          <w:color w:val="808080"/>
          <w:sz w:val="16"/>
          <w:szCs w:val="16"/>
        </w:rPr>
        <w:tab/>
        <w:t xml:space="preserve">                    </w:t>
      </w:r>
      <w:r>
        <w:rPr>
          <w:rFonts w:ascii="Arial" w:eastAsia="Arial" w:hAnsi="Arial" w:cs="Arial"/>
          <w:color w:val="808080"/>
          <w:sz w:val="16"/>
          <w:szCs w:val="16"/>
        </w:rPr>
        <w:tab/>
      </w:r>
      <w:r>
        <w:rPr>
          <w:rFonts w:ascii="Arial" w:eastAsia="Arial" w:hAnsi="Arial" w:cs="Arial"/>
          <w:color w:val="808080"/>
          <w:sz w:val="16"/>
          <w:szCs w:val="16"/>
        </w:rPr>
        <w:tab/>
      </w:r>
      <w:r>
        <w:rPr>
          <w:rFonts w:ascii="Arial" w:eastAsia="Arial" w:hAnsi="Arial" w:cs="Arial"/>
          <w:color w:val="808080"/>
          <w:sz w:val="16"/>
          <w:szCs w:val="16"/>
        </w:rPr>
        <w:tab/>
        <w:t xml:space="preserve"> </w:t>
      </w:r>
      <w:r>
        <w:rPr>
          <w:rFonts w:ascii="Arial" w:eastAsia="Arial" w:hAnsi="Arial" w:cs="Arial"/>
          <w:color w:val="808080"/>
          <w:sz w:val="16"/>
          <w:szCs w:val="16"/>
        </w:rPr>
        <w:tab/>
        <w:t xml:space="preserve">                 T. </w:t>
      </w:r>
      <w:r>
        <w:rPr>
          <w:rFonts w:ascii="Arial" w:eastAsia="Arial" w:hAnsi="Arial" w:cs="Arial"/>
          <w:color w:val="7F7F7F"/>
          <w:sz w:val="18"/>
          <w:szCs w:val="18"/>
        </w:rPr>
        <w:t>34 93 415 37 05 - 676 86 98 56</w:t>
      </w:r>
    </w:p>
    <w:p w:rsidR="002B0661" w:rsidRDefault="002B06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bookmarkEnd w:id="2"/>
    <w:p w:rsidR="002B0661" w:rsidRDefault="002B06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sectPr w:rsidR="002B0661">
      <w:headerReference w:type="default" r:id="rId17"/>
      <w:pgSz w:w="11906" w:h="16838"/>
      <w:pgMar w:top="1134" w:right="1133" w:bottom="1134" w:left="1418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915E7">
      <w:r>
        <w:separator/>
      </w:r>
    </w:p>
  </w:endnote>
  <w:endnote w:type="continuationSeparator" w:id="0">
    <w:p w:rsidR="00000000" w:rsidRDefault="000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altName w:val="Arial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915E7">
      <w:r>
        <w:separator/>
      </w:r>
    </w:p>
  </w:footnote>
  <w:footnote w:type="continuationSeparator" w:id="0">
    <w:p w:rsidR="00000000" w:rsidRDefault="00091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661" w:rsidRDefault="000915E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3A7AB2"/>
        <w:sz w:val="28"/>
        <w:szCs w:val="28"/>
      </w:rPr>
    </w:pPr>
    <w:r>
      <w:rPr>
        <w:rFonts w:ascii="Arial" w:eastAsia="Arial" w:hAnsi="Arial" w:cs="Arial"/>
        <w:noProof/>
        <w:color w:val="3A7AB2"/>
        <w:sz w:val="28"/>
        <w:szCs w:val="28"/>
        <w:lang w:val="es-ES"/>
      </w:rPr>
      <w:drawing>
        <wp:inline distT="0" distB="0" distL="0" distR="0">
          <wp:extent cx="972902" cy="246830"/>
          <wp:effectExtent l="0" t="0" r="0" b="0"/>
          <wp:docPr id="3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2902" cy="246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3A7AB2"/>
        <w:sz w:val="28"/>
        <w:szCs w:val="28"/>
      </w:rPr>
      <w:t xml:space="preserve">  </w:t>
    </w:r>
    <w:r>
      <w:rPr>
        <w:rFonts w:ascii="Arial" w:eastAsia="Arial" w:hAnsi="Arial" w:cs="Arial"/>
        <w:color w:val="3A7AB2"/>
        <w:sz w:val="28"/>
        <w:szCs w:val="28"/>
      </w:rPr>
      <w:tab/>
    </w:r>
    <w:r>
      <w:rPr>
        <w:rFonts w:ascii="Arial" w:eastAsia="Arial" w:hAnsi="Arial" w:cs="Arial"/>
        <w:color w:val="3A7AB2"/>
        <w:sz w:val="28"/>
        <w:szCs w:val="28"/>
      </w:rPr>
      <w:t xml:space="preserve">    </w:t>
    </w:r>
    <w:r>
      <w:rPr>
        <w:noProof/>
        <w:lang w:val="es-ES"/>
      </w:rPr>
      <w:drawing>
        <wp:anchor distT="152400" distB="152400" distL="152400" distR="152400" simplePos="0" relativeHeight="251658240" behindDoc="0" locked="0" layoutInCell="1" hidden="0" allowOverlap="1">
          <wp:simplePos x="0" y="0"/>
          <wp:positionH relativeFrom="column">
            <wp:posOffset>5505450</wp:posOffset>
          </wp:positionH>
          <wp:positionV relativeFrom="paragraph">
            <wp:posOffset>-447666</wp:posOffset>
          </wp:positionV>
          <wp:extent cx="720001" cy="720001"/>
          <wp:effectExtent l="0" t="0" r="0" b="0"/>
          <wp:wrapSquare wrapText="bothSides" distT="152400" distB="152400" distL="152400" distR="152400"/>
          <wp:docPr id="3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001" cy="7200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B0661" w:rsidRDefault="002B066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b/>
        <w:color w:val="3A7AB2"/>
        <w:sz w:val="32"/>
        <w:szCs w:val="3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A2333"/>
    <w:multiLevelType w:val="multilevel"/>
    <w:tmpl w:val="24D45ABC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61"/>
    <w:rsid w:val="000915E7"/>
    <w:rsid w:val="002B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21C26-9EB2-425B-B2F2-6ABADB24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</w:pPr>
    <w:rPr>
      <w:rFonts w:ascii="Helvetica Neue" w:eastAsia="Helvetica Neue" w:hAnsi="Helvetica Neue" w:cs="Helvetica Neue"/>
      <w:b/>
      <w:color w:val="000000"/>
      <w:sz w:val="60"/>
      <w:szCs w:val="6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A5694"/>
    <w:pPr>
      <w:spacing w:before="100" w:beforeAutospacing="1" w:after="100" w:afterAutospacing="1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A97D9F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uiPriority w:val="99"/>
    <w:semiHidden/>
    <w:rsid w:val="0065073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uiPriority w:val="99"/>
    <w:semiHidden/>
    <w:rsid w:val="0065073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07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073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E85E8D"/>
    <w:rPr>
      <w:color w:val="0000FF"/>
      <w:u w:val="single"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Pr>
      <w:b/>
      <w:bCs/>
      <w:sz w:val="20"/>
      <w:szCs w:val="20"/>
    </w:rPr>
  </w:style>
  <w:style w:type="character" w:customStyle="1" w:styleId="TextocomentarioCar1">
    <w:name w:val="Texto comentario Car1"/>
    <w:link w:val="Textocomentario"/>
    <w:uiPriority w:val="99"/>
    <w:rPr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004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vibbo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otos.coches.net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nfojobs@evercom.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ches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ensa@infojobs.net" TargetMode="External"/><Relationship Id="rId10" Type="http://schemas.openxmlformats.org/officeDocument/2006/relationships/hyperlink" Target="https://www.habitaclia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adevinta.com/es/spai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NW5x6Nk/A7vNw+3rgbgc/A6Kew==">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1298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 Casas</dc:creator>
  <cp:lastModifiedBy>Cuenta Microsoft</cp:lastModifiedBy>
  <cp:revision>2</cp:revision>
  <dcterms:created xsi:type="dcterms:W3CDTF">2020-11-18T08:24:00Z</dcterms:created>
  <dcterms:modified xsi:type="dcterms:W3CDTF">2020-11-18T08:24:00Z</dcterms:modified>
</cp:coreProperties>
</file>