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740E3F" w:rsidRDefault="00740E3F">
      <w:pPr>
        <w:widowControl w:val="0"/>
        <w:pBdr>
          <w:top w:val="nil"/>
          <w:left w:val="nil"/>
          <w:bottom w:val="nil"/>
          <w:right w:val="nil"/>
          <w:between w:val="nil"/>
        </w:pBdr>
        <w:spacing w:line="276" w:lineRule="auto"/>
      </w:pPr>
    </w:p>
    <w:p w14:paraId="00000002" w14:textId="77777777" w:rsidR="00740E3F" w:rsidRDefault="00740E3F">
      <w:pPr>
        <w:widowControl w:val="0"/>
        <w:pBdr>
          <w:top w:val="nil"/>
          <w:left w:val="nil"/>
          <w:bottom w:val="nil"/>
          <w:right w:val="nil"/>
          <w:between w:val="nil"/>
        </w:pBdr>
        <w:spacing w:line="276" w:lineRule="auto"/>
      </w:pPr>
    </w:p>
    <w:p w14:paraId="00000003" w14:textId="77777777" w:rsidR="00740E3F" w:rsidRDefault="00740E3F">
      <w:pPr>
        <w:widowControl w:val="0"/>
        <w:pBdr>
          <w:top w:val="nil"/>
          <w:left w:val="nil"/>
          <w:bottom w:val="nil"/>
          <w:right w:val="nil"/>
          <w:between w:val="nil"/>
        </w:pBdr>
        <w:spacing w:line="276" w:lineRule="auto"/>
      </w:pPr>
    </w:p>
    <w:p w14:paraId="00000004" w14:textId="77777777" w:rsidR="00740E3F" w:rsidRDefault="00740E3F">
      <w:pPr>
        <w:pBdr>
          <w:top w:val="nil"/>
          <w:left w:val="nil"/>
          <w:bottom w:val="nil"/>
          <w:right w:val="nil"/>
          <w:between w:val="nil"/>
        </w:pBdr>
        <w:rPr>
          <w:rFonts w:ascii="Arial" w:eastAsia="Arial" w:hAnsi="Arial" w:cs="Arial"/>
          <w:color w:val="3A7AB2"/>
          <w:sz w:val="36"/>
          <w:szCs w:val="36"/>
        </w:rPr>
      </w:pPr>
    </w:p>
    <w:p w14:paraId="00000005" w14:textId="77777777" w:rsidR="00740E3F" w:rsidRDefault="00C76D04">
      <w:pPr>
        <w:pBdr>
          <w:top w:val="nil"/>
          <w:left w:val="nil"/>
          <w:bottom w:val="nil"/>
          <w:right w:val="nil"/>
          <w:between w:val="nil"/>
        </w:pBdr>
        <w:tabs>
          <w:tab w:val="center" w:pos="4819"/>
          <w:tab w:val="right" w:pos="9638"/>
        </w:tabs>
        <w:jc w:val="center"/>
        <w:rPr>
          <w:rFonts w:ascii="Arial" w:eastAsia="Arial" w:hAnsi="Arial" w:cs="Arial"/>
          <w:b/>
          <w:color w:val="919191"/>
          <w:sz w:val="28"/>
          <w:szCs w:val="28"/>
          <w:u w:val="single"/>
        </w:rPr>
      </w:pPr>
      <w:r>
        <w:rPr>
          <w:rFonts w:ascii="Arial" w:eastAsia="Arial" w:hAnsi="Arial" w:cs="Arial"/>
          <w:b/>
          <w:color w:val="7F7F7F"/>
          <w:sz w:val="28"/>
          <w:szCs w:val="28"/>
          <w:u w:val="single"/>
        </w:rPr>
        <w:t>Informe sobre la evaluación de la gestión laboral de la COVID-19 por parte de las empresas y la población activa</w:t>
      </w:r>
    </w:p>
    <w:p w14:paraId="00000006" w14:textId="77777777" w:rsidR="00740E3F" w:rsidRDefault="00740E3F">
      <w:pPr>
        <w:pBdr>
          <w:top w:val="nil"/>
          <w:left w:val="nil"/>
          <w:bottom w:val="nil"/>
          <w:right w:val="nil"/>
          <w:between w:val="nil"/>
        </w:pBdr>
        <w:rPr>
          <w:rFonts w:ascii="Arial" w:eastAsia="Arial" w:hAnsi="Arial" w:cs="Arial"/>
          <w:color w:val="3A7AB2"/>
          <w:sz w:val="44"/>
          <w:szCs w:val="44"/>
        </w:rPr>
      </w:pPr>
    </w:p>
    <w:p w14:paraId="00000007" w14:textId="599B2E53" w:rsidR="00740E3F" w:rsidRDefault="00C76D04">
      <w:pPr>
        <w:pBdr>
          <w:top w:val="nil"/>
          <w:left w:val="nil"/>
          <w:bottom w:val="nil"/>
          <w:right w:val="nil"/>
          <w:between w:val="nil"/>
        </w:pBdr>
        <w:jc w:val="center"/>
        <w:rPr>
          <w:rFonts w:ascii="Arial" w:eastAsia="Arial" w:hAnsi="Arial" w:cs="Arial"/>
          <w:b/>
          <w:color w:val="0070C0"/>
          <w:sz w:val="35"/>
          <w:szCs w:val="35"/>
        </w:rPr>
      </w:pPr>
      <w:r>
        <w:rPr>
          <w:rFonts w:ascii="Arial" w:eastAsia="Arial" w:hAnsi="Arial" w:cs="Arial"/>
          <w:b/>
          <w:color w:val="0070C0"/>
          <w:sz w:val="35"/>
          <w:szCs w:val="35"/>
        </w:rPr>
        <w:t>6 de cada 10 empleados aprueban la gestión laboral de la COVID-19 de su empresa</w:t>
      </w:r>
    </w:p>
    <w:p w14:paraId="314D0277" w14:textId="77777777" w:rsidR="00C76D04" w:rsidRDefault="00C76D04">
      <w:pPr>
        <w:pBdr>
          <w:top w:val="nil"/>
          <w:left w:val="nil"/>
          <w:bottom w:val="nil"/>
          <w:right w:val="nil"/>
          <w:between w:val="nil"/>
        </w:pBdr>
        <w:jc w:val="center"/>
        <w:rPr>
          <w:rFonts w:ascii="Helvetica Neue" w:eastAsia="Helvetica Neue" w:hAnsi="Helvetica Neue" w:cs="Helvetica Neue"/>
          <w:color w:val="000000"/>
          <w:sz w:val="22"/>
          <w:szCs w:val="22"/>
        </w:rPr>
      </w:pPr>
    </w:p>
    <w:p w14:paraId="00000008" w14:textId="77777777" w:rsidR="00740E3F" w:rsidRDefault="00740E3F">
      <w:pPr>
        <w:pBdr>
          <w:top w:val="nil"/>
          <w:left w:val="nil"/>
          <w:bottom w:val="nil"/>
          <w:right w:val="nil"/>
          <w:between w:val="nil"/>
        </w:pBdr>
        <w:rPr>
          <w:rFonts w:ascii="Helvetica Neue" w:eastAsia="Helvetica Neue" w:hAnsi="Helvetica Neue" w:cs="Helvetica Neue"/>
          <w:color w:val="000000"/>
          <w:sz w:val="22"/>
          <w:szCs w:val="22"/>
        </w:rPr>
      </w:pPr>
    </w:p>
    <w:p w14:paraId="00000009" w14:textId="77777777" w:rsidR="00740E3F" w:rsidRDefault="00C76D04">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Sin embargo, el 21% de la población activa suspende la gestión de las empresas</w:t>
      </w:r>
    </w:p>
    <w:p w14:paraId="0000000A" w14:textId="77777777" w:rsidR="00740E3F" w:rsidRDefault="00740E3F">
      <w:pPr>
        <w:pBdr>
          <w:top w:val="none" w:sz="0" w:space="0" w:color="000000"/>
          <w:left w:val="none" w:sz="0" w:space="0" w:color="000000"/>
          <w:bottom w:val="none" w:sz="0" w:space="0" w:color="000000"/>
          <w:right w:val="none" w:sz="0" w:space="0" w:color="000000"/>
          <w:between w:val="none" w:sz="0" w:space="0" w:color="000000"/>
        </w:pBdr>
        <w:spacing w:line="276" w:lineRule="auto"/>
        <w:ind w:left="283"/>
        <w:jc w:val="both"/>
        <w:rPr>
          <w:rFonts w:ascii="Arial" w:eastAsia="Arial" w:hAnsi="Arial" w:cs="Arial"/>
          <w:color w:val="0070C0"/>
          <w:sz w:val="20"/>
          <w:szCs w:val="20"/>
        </w:rPr>
      </w:pPr>
    </w:p>
    <w:p w14:paraId="0000000B" w14:textId="77777777" w:rsidR="00740E3F" w:rsidRDefault="00C76D04">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Las empresas valoran su propia gestión con un 7,7 sobre 10. En este sentido, sólo “se suspenden” a sí mismas un 10%</w:t>
      </w:r>
    </w:p>
    <w:p w14:paraId="0000000C" w14:textId="77777777" w:rsidR="00740E3F" w:rsidRDefault="00740E3F">
      <w:pPr>
        <w:pBdr>
          <w:top w:val="nil"/>
          <w:left w:val="nil"/>
          <w:bottom w:val="nil"/>
          <w:right w:val="nil"/>
          <w:between w:val="nil"/>
        </w:pBdr>
        <w:ind w:left="720"/>
        <w:rPr>
          <w:rFonts w:ascii="Arial" w:eastAsia="Arial" w:hAnsi="Arial" w:cs="Arial"/>
          <w:color w:val="0070C0"/>
          <w:sz w:val="20"/>
          <w:szCs w:val="20"/>
        </w:rPr>
      </w:pPr>
    </w:p>
    <w:p w14:paraId="0000000D" w14:textId="77777777" w:rsidR="00740E3F" w:rsidRDefault="00C76D04">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Las empresas le dan una nota de 8 sobre 10 a la respuesta de los empleados ante la crisis de la COVID-19</w:t>
      </w:r>
    </w:p>
    <w:p w14:paraId="0000000E" w14:textId="77777777" w:rsidR="00740E3F" w:rsidRDefault="00740E3F">
      <w:pPr>
        <w:pBdr>
          <w:top w:val="nil"/>
          <w:left w:val="nil"/>
          <w:bottom w:val="nil"/>
          <w:right w:val="nil"/>
          <w:between w:val="nil"/>
        </w:pBdr>
        <w:rPr>
          <w:rFonts w:ascii="Helvetica Neue" w:eastAsia="Helvetica Neue" w:hAnsi="Helvetica Neue" w:cs="Helvetica Neue"/>
          <w:color w:val="000000"/>
          <w:sz w:val="22"/>
          <w:szCs w:val="22"/>
        </w:rPr>
      </w:pPr>
    </w:p>
    <w:p w14:paraId="0000000F" w14:textId="77777777" w:rsidR="00740E3F" w:rsidRDefault="00740E3F">
      <w:pPr>
        <w:pBdr>
          <w:top w:val="nil"/>
          <w:left w:val="nil"/>
          <w:bottom w:val="nil"/>
          <w:right w:val="nil"/>
          <w:between w:val="nil"/>
        </w:pBdr>
        <w:ind w:left="142"/>
        <w:rPr>
          <w:rFonts w:ascii="Helvetica Neue" w:eastAsia="Helvetica Neue" w:hAnsi="Helvetica Neue" w:cs="Helvetica Neue"/>
          <w:color w:val="FF0000"/>
          <w:sz w:val="16"/>
          <w:szCs w:val="16"/>
        </w:rPr>
      </w:pPr>
    </w:p>
    <w:p w14:paraId="00000010" w14:textId="77777777" w:rsidR="00740E3F" w:rsidRDefault="00740E3F">
      <w:pPr>
        <w:pBdr>
          <w:top w:val="nil"/>
          <w:left w:val="nil"/>
          <w:bottom w:val="nil"/>
          <w:right w:val="nil"/>
          <w:between w:val="nil"/>
        </w:pBdr>
        <w:ind w:left="142"/>
        <w:rPr>
          <w:rFonts w:ascii="Helvetica Neue" w:eastAsia="Helvetica Neue" w:hAnsi="Helvetica Neue" w:cs="Helvetica Neue"/>
          <w:color w:val="000000"/>
          <w:sz w:val="16"/>
          <w:szCs w:val="16"/>
        </w:rPr>
      </w:pPr>
    </w:p>
    <w:p w14:paraId="00000011" w14:textId="3B22F16D" w:rsidR="00740E3F" w:rsidRDefault="00C76D04">
      <w:pPr>
        <w:spacing w:line="276" w:lineRule="auto"/>
        <w:jc w:val="both"/>
        <w:rPr>
          <w:rFonts w:ascii="Arial" w:eastAsia="Arial" w:hAnsi="Arial" w:cs="Arial"/>
          <w:sz w:val="20"/>
          <w:szCs w:val="20"/>
        </w:rPr>
      </w:pPr>
      <w:r>
        <w:rPr>
          <w:rFonts w:ascii="Arial" w:eastAsia="Arial" w:hAnsi="Arial" w:cs="Arial"/>
          <w:b/>
          <w:sz w:val="20"/>
          <w:szCs w:val="20"/>
        </w:rPr>
        <w:t>Madrid, 30 de septiembre de 2020</w:t>
      </w:r>
      <w:r>
        <w:t>.-</w:t>
      </w:r>
      <w:r>
        <w:rPr>
          <w:rFonts w:ascii="Arial" w:eastAsia="Arial" w:hAnsi="Arial" w:cs="Arial"/>
          <w:sz w:val="20"/>
          <w:szCs w:val="20"/>
        </w:rPr>
        <w:t xml:space="preserve"> La llegada de la crisis sanitaria originada por la pandemia de la COVID-19 ha acelerado la transformación digital de las empresas españolas. De un día a otro, tanto empresas como empleados, tuvieron que adaptarse a una nu</w:t>
      </w:r>
      <w:r>
        <w:rPr>
          <w:rFonts w:ascii="Arial" w:eastAsia="Arial" w:hAnsi="Arial" w:cs="Arial"/>
          <w:sz w:val="20"/>
          <w:szCs w:val="20"/>
        </w:rPr>
        <w:t xml:space="preserve">eva realidad laboral, basada en </w:t>
      </w:r>
      <w:r>
        <w:rPr>
          <w:rFonts w:ascii="Arial" w:eastAsia="Arial" w:hAnsi="Arial" w:cs="Arial"/>
          <w:sz w:val="20"/>
          <w:szCs w:val="20"/>
        </w:rPr>
        <w:t xml:space="preserve">la </w:t>
      </w:r>
      <w:r>
        <w:rPr>
          <w:rFonts w:ascii="Arial" w:eastAsia="Arial" w:hAnsi="Arial" w:cs="Arial"/>
          <w:sz w:val="20"/>
          <w:szCs w:val="20"/>
        </w:rPr>
        <w:t>flexibilización para hacer frente a una situación de incertidumbre sin precedentes. Con el fin de conocer más en detalle cómo está siendo esta adaptación, Infojobs ha realizado un informe sobre la evaluación de la gestió</w:t>
      </w:r>
      <w:r>
        <w:rPr>
          <w:rFonts w:ascii="Arial" w:eastAsia="Arial" w:hAnsi="Arial" w:cs="Arial"/>
          <w:sz w:val="20"/>
          <w:szCs w:val="20"/>
        </w:rPr>
        <w:t xml:space="preserve">n </w:t>
      </w:r>
      <w:r>
        <w:rPr>
          <w:rFonts w:ascii="Arial" w:eastAsia="Arial" w:hAnsi="Arial" w:cs="Arial"/>
          <w:sz w:val="20"/>
          <w:szCs w:val="20"/>
        </w:rPr>
        <w:t xml:space="preserve">laboral de la COVID-19 por parte de las empresas y de la población activa en España, y ha organizado una mesa de debate para presentar las principales conclusiones, en el marco de la Feria del Empleo, celebrada </w:t>
      </w:r>
      <w:sdt>
        <w:sdtPr>
          <w:tag w:val="goog_rdk_0"/>
          <w:id w:val="1197734050"/>
        </w:sdtPr>
        <w:sdtEndPr/>
        <w:sdtContent>
          <w:r>
            <w:rPr>
              <w:rFonts w:ascii="Arial" w:eastAsia="Arial" w:hAnsi="Arial" w:cs="Arial"/>
              <w:sz w:val="20"/>
              <w:szCs w:val="20"/>
            </w:rPr>
            <w:t>ayer</w:t>
          </w:r>
        </w:sdtContent>
      </w:sdt>
      <w:r>
        <w:rPr>
          <w:rFonts w:ascii="Arial" w:eastAsia="Arial" w:hAnsi="Arial" w:cs="Arial"/>
          <w:sz w:val="20"/>
          <w:szCs w:val="20"/>
        </w:rPr>
        <w:t xml:space="preserve">. En el encuentro, </w:t>
      </w:r>
      <w:r>
        <w:rPr>
          <w:rFonts w:ascii="Arial" w:eastAsia="Arial" w:hAnsi="Arial" w:cs="Arial"/>
          <w:sz w:val="20"/>
          <w:szCs w:val="20"/>
        </w:rPr>
        <w:t xml:space="preserve">moderado por la directora de Comunicación de InfoJobs, Mónica Pérez, </w:t>
      </w:r>
      <w:r>
        <w:rPr>
          <w:rFonts w:ascii="Arial" w:eastAsia="Arial" w:hAnsi="Arial" w:cs="Arial"/>
          <w:sz w:val="20"/>
          <w:szCs w:val="20"/>
        </w:rPr>
        <w:t>participa</w:t>
      </w:r>
      <w:sdt>
        <w:sdtPr>
          <w:tag w:val="goog_rdk_3"/>
          <w:id w:val="493610523"/>
        </w:sdtPr>
        <w:sdtEndPr/>
        <w:sdtContent>
          <w:r>
            <w:rPr>
              <w:rFonts w:ascii="Arial" w:eastAsia="Arial" w:hAnsi="Arial" w:cs="Arial"/>
              <w:sz w:val="20"/>
              <w:szCs w:val="20"/>
            </w:rPr>
            <w:t>ron</w:t>
          </w:r>
        </w:sdtContent>
      </w:sdt>
      <w:r>
        <w:rPr>
          <w:rFonts w:ascii="Arial" w:eastAsia="Arial" w:hAnsi="Arial" w:cs="Arial"/>
          <w:sz w:val="20"/>
          <w:szCs w:val="20"/>
        </w:rPr>
        <w:t xml:space="preserve"> </w:t>
      </w:r>
      <w:r>
        <w:rPr>
          <w:rFonts w:ascii="Arial" w:eastAsia="Arial" w:hAnsi="Arial" w:cs="Arial"/>
          <w:sz w:val="20"/>
          <w:szCs w:val="20"/>
        </w:rPr>
        <w:t>Mireia Galofré, directora de C&amp;B, Labour Relations &amp; People Services de Adevinta</w:t>
      </w:r>
      <w:sdt>
        <w:sdtPr>
          <w:tag w:val="goog_rdk_5"/>
          <w:id w:val="-1345017523"/>
        </w:sdtPr>
        <w:sdtEndPr/>
        <w:sdtContent>
          <w:r>
            <w:rPr>
              <w:rFonts w:ascii="Arial" w:eastAsia="Arial" w:hAnsi="Arial" w:cs="Arial"/>
              <w:sz w:val="20"/>
              <w:szCs w:val="20"/>
            </w:rPr>
            <w:t xml:space="preserve"> Spain</w:t>
          </w:r>
        </w:sdtContent>
      </w:sdt>
      <w:r>
        <w:rPr>
          <w:rFonts w:ascii="Arial" w:eastAsia="Arial" w:hAnsi="Arial" w:cs="Arial"/>
          <w:sz w:val="20"/>
          <w:szCs w:val="20"/>
        </w:rPr>
        <w:t xml:space="preserve">; Cristina Bru, directora de Relaciones Laborales de Capgemini; Juan Bru, </w:t>
      </w:r>
      <w:r>
        <w:rPr>
          <w:rFonts w:ascii="Arial" w:eastAsia="Arial" w:hAnsi="Arial" w:cs="Arial"/>
          <w:sz w:val="20"/>
          <w:szCs w:val="20"/>
        </w:rPr>
        <w:t>Senior Human Resources Manager de Huawei; y Cristina Aranda, Directora de RRHH &amp; Legal de Sector Alarm;</w:t>
      </w:r>
      <w:r>
        <w:rPr>
          <w:rFonts w:ascii="Arial" w:eastAsia="Arial" w:hAnsi="Arial" w:cs="Arial"/>
          <w:color w:val="FF0000"/>
          <w:sz w:val="20"/>
          <w:szCs w:val="20"/>
        </w:rPr>
        <w:t xml:space="preserve"> </w:t>
      </w:r>
      <w:r>
        <w:rPr>
          <w:rFonts w:ascii="Arial" w:eastAsia="Arial" w:hAnsi="Arial" w:cs="Arial"/>
          <w:sz w:val="20"/>
          <w:szCs w:val="20"/>
        </w:rPr>
        <w:t xml:space="preserve">quienes </w:t>
      </w:r>
      <w:sdt>
        <w:sdtPr>
          <w:tag w:val="goog_rdk_6"/>
          <w:id w:val="1089114504"/>
        </w:sdtPr>
        <w:sdtEndPr/>
        <w:sdtContent>
          <w:r>
            <w:rPr>
              <w:rFonts w:ascii="Arial" w:eastAsia="Arial" w:hAnsi="Arial" w:cs="Arial"/>
              <w:sz w:val="20"/>
              <w:szCs w:val="20"/>
            </w:rPr>
            <w:t>aportaron</w:t>
          </w:r>
        </w:sdtContent>
      </w:sdt>
      <w:sdt>
        <w:sdtPr>
          <w:tag w:val="goog_rdk_7"/>
          <w:id w:val="2010556339"/>
          <w:showingPlcHdr/>
        </w:sdtPr>
        <w:sdtEndPr/>
        <w:sdtContent>
          <w:r>
            <w:t xml:space="preserve">     </w:t>
          </w:r>
        </w:sdtContent>
      </w:sdt>
      <w:r>
        <w:rPr>
          <w:rFonts w:ascii="Arial" w:eastAsia="Arial" w:hAnsi="Arial" w:cs="Arial"/>
          <w:sz w:val="20"/>
          <w:szCs w:val="20"/>
        </w:rPr>
        <w:t xml:space="preserve"> su punto de vista y experiencia en la gestión del equipo humano en esta situación extraordinaria. </w:t>
      </w:r>
    </w:p>
    <w:p w14:paraId="00000012" w14:textId="77777777" w:rsidR="00740E3F" w:rsidRDefault="00C76D04">
      <w:pPr>
        <w:tabs>
          <w:tab w:val="left" w:pos="6447"/>
        </w:tabs>
        <w:spacing w:line="276" w:lineRule="auto"/>
        <w:jc w:val="both"/>
        <w:rPr>
          <w:rFonts w:ascii="Arial" w:eastAsia="Arial" w:hAnsi="Arial" w:cs="Arial"/>
          <w:sz w:val="20"/>
          <w:szCs w:val="20"/>
        </w:rPr>
      </w:pPr>
      <w:r>
        <w:rPr>
          <w:rFonts w:ascii="Arial" w:eastAsia="Arial" w:hAnsi="Arial" w:cs="Arial"/>
          <w:sz w:val="20"/>
          <w:szCs w:val="20"/>
        </w:rPr>
        <w:tab/>
      </w:r>
    </w:p>
    <w:p w14:paraId="00000013" w14:textId="77777777" w:rsidR="00740E3F" w:rsidRDefault="00C76D04">
      <w:pPr>
        <w:spacing w:line="276" w:lineRule="auto"/>
        <w:jc w:val="both"/>
        <w:rPr>
          <w:rFonts w:ascii="Arial" w:eastAsia="Arial" w:hAnsi="Arial" w:cs="Arial"/>
          <w:sz w:val="20"/>
          <w:szCs w:val="20"/>
        </w:rPr>
      </w:pPr>
      <w:bookmarkStart w:id="0" w:name="_heading=h.3znysh7" w:colFirst="0" w:colLast="0"/>
      <w:bookmarkEnd w:id="0"/>
      <w:r>
        <w:rPr>
          <w:rFonts w:ascii="Arial" w:eastAsia="Arial" w:hAnsi="Arial" w:cs="Arial"/>
          <w:sz w:val="20"/>
          <w:szCs w:val="20"/>
        </w:rPr>
        <w:t>Según el informe,</w:t>
      </w:r>
      <w:r>
        <w:rPr>
          <w:rFonts w:ascii="Arial" w:eastAsia="Arial" w:hAnsi="Arial" w:cs="Arial"/>
          <w:sz w:val="20"/>
          <w:szCs w:val="20"/>
        </w:rPr>
        <w:t xml:space="preserve"> tanto los empleados como las propias empresas, valoran positivamente la gestión de la COVID-19 y los esfuerzos realizados para adaptar la actividad profesional a las circunstancias derivadas de la pandemia. De este modo, </w:t>
      </w:r>
      <w:r>
        <w:rPr>
          <w:rFonts w:ascii="Arial" w:eastAsia="Arial" w:hAnsi="Arial" w:cs="Arial"/>
          <w:b/>
          <w:sz w:val="20"/>
          <w:szCs w:val="20"/>
        </w:rPr>
        <w:t>los empleados aprueban con una nota promedio de 6,2 sobre 10 la gestión de la crisis de la COVID-19 realizada por su empresa</w:t>
      </w:r>
      <w:r>
        <w:rPr>
          <w:rFonts w:ascii="Arial" w:eastAsia="Arial" w:hAnsi="Arial" w:cs="Arial"/>
          <w:sz w:val="20"/>
          <w:szCs w:val="20"/>
        </w:rPr>
        <w:t xml:space="preserve">, mientras que </w:t>
      </w:r>
      <w:r>
        <w:rPr>
          <w:rFonts w:ascii="Arial" w:eastAsia="Arial" w:hAnsi="Arial" w:cs="Arial"/>
          <w:b/>
          <w:sz w:val="20"/>
          <w:szCs w:val="20"/>
        </w:rPr>
        <w:t>las empresas valoran su propia gestión con un 7,7 sobre 10</w:t>
      </w:r>
      <w:r>
        <w:rPr>
          <w:rFonts w:ascii="Arial" w:eastAsia="Arial" w:hAnsi="Arial" w:cs="Arial"/>
          <w:sz w:val="20"/>
          <w:szCs w:val="20"/>
        </w:rPr>
        <w:t xml:space="preserve">. Por otra parte, cabe destacar que </w:t>
      </w:r>
      <w:r>
        <w:rPr>
          <w:rFonts w:ascii="Arial" w:eastAsia="Arial" w:hAnsi="Arial" w:cs="Arial"/>
          <w:b/>
          <w:sz w:val="20"/>
          <w:szCs w:val="20"/>
        </w:rPr>
        <w:t>las empresas han valora</w:t>
      </w:r>
      <w:r>
        <w:rPr>
          <w:rFonts w:ascii="Arial" w:eastAsia="Arial" w:hAnsi="Arial" w:cs="Arial"/>
          <w:b/>
          <w:sz w:val="20"/>
          <w:szCs w:val="20"/>
        </w:rPr>
        <w:t>do la respuesta dada por los empleados ante la crisis de la pandemia con un 8 sobre 10</w:t>
      </w:r>
      <w:r>
        <w:rPr>
          <w:rFonts w:ascii="Arial" w:eastAsia="Arial" w:hAnsi="Arial" w:cs="Arial"/>
          <w:sz w:val="20"/>
          <w:szCs w:val="20"/>
        </w:rPr>
        <w:t xml:space="preserve">. </w:t>
      </w:r>
    </w:p>
    <w:p w14:paraId="00000014" w14:textId="77777777" w:rsidR="00740E3F" w:rsidRDefault="00740E3F">
      <w:pPr>
        <w:spacing w:line="276" w:lineRule="auto"/>
        <w:jc w:val="both"/>
        <w:rPr>
          <w:rFonts w:ascii="Arial" w:eastAsia="Arial" w:hAnsi="Arial" w:cs="Arial"/>
          <w:sz w:val="20"/>
          <w:szCs w:val="20"/>
        </w:rPr>
      </w:pPr>
    </w:p>
    <w:p w14:paraId="00000015" w14:textId="299448BB" w:rsidR="00740E3F" w:rsidRDefault="00C76D04">
      <w:pPr>
        <w:spacing w:line="276" w:lineRule="auto"/>
        <w:jc w:val="both"/>
        <w:rPr>
          <w:rFonts w:ascii="Arial" w:eastAsia="Arial" w:hAnsi="Arial" w:cs="Arial"/>
          <w:sz w:val="20"/>
          <w:szCs w:val="20"/>
        </w:rPr>
      </w:pPr>
      <w:r>
        <w:rPr>
          <w:rFonts w:ascii="Arial" w:eastAsia="Arial" w:hAnsi="Arial" w:cs="Arial"/>
          <w:sz w:val="20"/>
          <w:szCs w:val="20"/>
        </w:rPr>
        <w:t>Los participantes en la mesa de debate han coincidido en que las medidas de prevención y anticipación, así como la flexibilidad y la comunicación constante con el emp</w:t>
      </w:r>
      <w:r>
        <w:rPr>
          <w:rFonts w:ascii="Arial" w:eastAsia="Arial" w:hAnsi="Arial" w:cs="Arial"/>
          <w:sz w:val="20"/>
          <w:szCs w:val="20"/>
        </w:rPr>
        <w:t xml:space="preserve">leado, han sido claves para adaptarse a los cambios derivados de la pandemia. En este sentido, Cristina Bru, de Capgemini, ha destacado que </w:t>
      </w:r>
      <w:r>
        <w:rPr>
          <w:rFonts w:ascii="Arial" w:eastAsia="Arial" w:hAnsi="Arial" w:cs="Arial"/>
          <w:b/>
          <w:sz w:val="20"/>
          <w:szCs w:val="20"/>
        </w:rPr>
        <w:t>“</w:t>
      </w:r>
      <w:r>
        <w:rPr>
          <w:rFonts w:ascii="Arial" w:eastAsia="Arial" w:hAnsi="Arial" w:cs="Arial"/>
          <w:i/>
          <w:sz w:val="20"/>
          <w:szCs w:val="20"/>
        </w:rPr>
        <w:t>desde el inicio de la crisis tuvimos líneas abiertas en las que todos los empleados pudieron trasladar cualquier ti</w:t>
      </w:r>
      <w:r>
        <w:rPr>
          <w:rFonts w:ascii="Arial" w:eastAsia="Arial" w:hAnsi="Arial" w:cs="Arial"/>
          <w:i/>
          <w:sz w:val="20"/>
          <w:szCs w:val="20"/>
        </w:rPr>
        <w:t>po de consulta</w:t>
      </w:r>
      <w:r>
        <w:rPr>
          <w:rFonts w:ascii="Arial" w:eastAsia="Arial" w:hAnsi="Arial" w:cs="Arial"/>
          <w:sz w:val="20"/>
          <w:szCs w:val="20"/>
        </w:rPr>
        <w:t xml:space="preserve">” y Mireia Galofré, de Adevinta, ha puesto en valor que </w:t>
      </w:r>
      <w:r>
        <w:rPr>
          <w:rFonts w:ascii="Arial" w:eastAsia="Arial" w:hAnsi="Arial" w:cs="Arial"/>
          <w:b/>
          <w:sz w:val="20"/>
          <w:szCs w:val="20"/>
        </w:rPr>
        <w:t>“</w:t>
      </w:r>
      <w:r>
        <w:rPr>
          <w:rFonts w:ascii="Arial" w:eastAsia="Arial" w:hAnsi="Arial" w:cs="Arial"/>
          <w:i/>
          <w:sz w:val="20"/>
          <w:szCs w:val="20"/>
        </w:rPr>
        <w:t xml:space="preserve">el equipo </w:t>
      </w:r>
      <w:sdt>
        <w:sdtPr>
          <w:tag w:val="goog_rdk_8"/>
          <w:id w:val="-475530843"/>
        </w:sdtPr>
        <w:sdtEndPr/>
        <w:sdtContent>
          <w:r>
            <w:rPr>
              <w:rFonts w:ascii="Arial" w:eastAsia="Arial" w:hAnsi="Arial" w:cs="Arial"/>
              <w:i/>
              <w:sz w:val="20"/>
              <w:szCs w:val="20"/>
            </w:rPr>
            <w:t>de gestión</w:t>
          </w:r>
        </w:sdtContent>
      </w:sdt>
      <w:sdt>
        <w:sdtPr>
          <w:tag w:val="goog_rdk_9"/>
          <w:id w:val="-1716194165"/>
          <w:showingPlcHdr/>
        </w:sdtPr>
        <w:sdtEndPr/>
        <w:sdtContent>
          <w:r>
            <w:t xml:space="preserve">     </w:t>
          </w:r>
        </w:sdtContent>
      </w:sdt>
      <w:r>
        <w:rPr>
          <w:rFonts w:ascii="Arial" w:eastAsia="Arial" w:hAnsi="Arial" w:cs="Arial"/>
          <w:i/>
          <w:sz w:val="20"/>
          <w:szCs w:val="20"/>
        </w:rPr>
        <w:t xml:space="preserve"> de Adevinta ha estado disponible en todo momento </w:t>
      </w:r>
      <w:sdt>
        <w:sdtPr>
          <w:tag w:val="goog_rdk_10"/>
          <w:id w:val="-129167524"/>
        </w:sdtPr>
        <w:sdtEndPr/>
        <w:sdtContent>
          <w:r>
            <w:rPr>
              <w:rFonts w:ascii="Arial" w:eastAsia="Arial" w:hAnsi="Arial" w:cs="Arial"/>
              <w:i/>
              <w:sz w:val="20"/>
              <w:szCs w:val="20"/>
            </w:rPr>
            <w:t>par</w:t>
          </w:r>
        </w:sdtContent>
      </w:sdt>
      <w:r>
        <w:rPr>
          <w:rFonts w:ascii="Arial" w:eastAsia="Arial" w:hAnsi="Arial" w:cs="Arial"/>
          <w:i/>
          <w:sz w:val="20"/>
          <w:szCs w:val="20"/>
        </w:rPr>
        <w:t>a cualquier duda que pudiera surgir”.</w:t>
      </w:r>
      <w:r>
        <w:rPr>
          <w:rFonts w:ascii="Arial" w:eastAsia="Arial" w:hAnsi="Arial" w:cs="Arial"/>
          <w:sz w:val="20"/>
          <w:szCs w:val="20"/>
        </w:rPr>
        <w:t xml:space="preserve"> </w:t>
      </w:r>
    </w:p>
    <w:p w14:paraId="00000016" w14:textId="77777777" w:rsidR="00740E3F" w:rsidRDefault="00740E3F">
      <w:pPr>
        <w:spacing w:line="276" w:lineRule="auto"/>
        <w:jc w:val="both"/>
        <w:rPr>
          <w:rFonts w:ascii="Arial" w:eastAsia="Arial" w:hAnsi="Arial" w:cs="Arial"/>
          <w:sz w:val="20"/>
          <w:szCs w:val="20"/>
        </w:rPr>
      </w:pPr>
    </w:p>
    <w:p w14:paraId="00000017" w14:textId="77777777" w:rsidR="00740E3F" w:rsidRDefault="00740E3F">
      <w:pPr>
        <w:spacing w:line="276" w:lineRule="auto"/>
        <w:jc w:val="both"/>
        <w:rPr>
          <w:rFonts w:ascii="Arial" w:eastAsia="Arial" w:hAnsi="Arial" w:cs="Arial"/>
          <w:sz w:val="20"/>
          <w:szCs w:val="20"/>
        </w:rPr>
      </w:pPr>
    </w:p>
    <w:p w14:paraId="00000018" w14:textId="77777777" w:rsidR="00740E3F" w:rsidRDefault="00740E3F">
      <w:pPr>
        <w:spacing w:line="276" w:lineRule="auto"/>
        <w:jc w:val="both"/>
        <w:rPr>
          <w:rFonts w:ascii="Arial" w:eastAsia="Arial" w:hAnsi="Arial" w:cs="Arial"/>
          <w:sz w:val="20"/>
          <w:szCs w:val="20"/>
        </w:rPr>
      </w:pPr>
    </w:p>
    <w:p w14:paraId="00000019" w14:textId="77777777" w:rsidR="00740E3F" w:rsidRDefault="00C76D04">
      <w:pPr>
        <w:spacing w:line="276" w:lineRule="auto"/>
        <w:jc w:val="center"/>
        <w:rPr>
          <w:rFonts w:ascii="Arial" w:eastAsia="Arial" w:hAnsi="Arial" w:cs="Arial"/>
          <w:color w:val="3A7AB2"/>
          <w:sz w:val="28"/>
          <w:szCs w:val="28"/>
        </w:rPr>
      </w:pPr>
      <w:r>
        <w:rPr>
          <w:rFonts w:ascii="Arial" w:eastAsia="Arial" w:hAnsi="Arial" w:cs="Arial"/>
          <w:color w:val="3A7AB2"/>
          <w:sz w:val="36"/>
          <w:szCs w:val="36"/>
        </w:rPr>
        <w:lastRenderedPageBreak/>
        <w:pict w14:anchorId="10A87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72pt">
            <v:imagedata r:id="rId8" o:title="1_Graficas_Valoración"/>
          </v:shape>
        </w:pict>
      </w:r>
    </w:p>
    <w:p w14:paraId="0000001A" w14:textId="77777777" w:rsidR="00740E3F" w:rsidRDefault="00740E3F">
      <w:pPr>
        <w:spacing w:line="276" w:lineRule="auto"/>
        <w:jc w:val="center"/>
        <w:rPr>
          <w:rFonts w:ascii="Arial" w:eastAsia="Arial" w:hAnsi="Arial" w:cs="Arial"/>
          <w:color w:val="3A7AB2"/>
          <w:sz w:val="28"/>
          <w:szCs w:val="28"/>
        </w:rPr>
      </w:pPr>
    </w:p>
    <w:p w14:paraId="0000001B"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t>Al comparar cada uno de los aspectos de la gestión l</w:t>
      </w:r>
      <w:r>
        <w:rPr>
          <w:rFonts w:ascii="Arial" w:eastAsia="Arial" w:hAnsi="Arial" w:cs="Arial"/>
          <w:sz w:val="20"/>
          <w:szCs w:val="20"/>
        </w:rPr>
        <w:t xml:space="preserve">aboral realizada por parte de las empresas, se pueden observar ligeras diferencias entre las valoraciones de los empleados y la autoevaluación realizada por las propias empresas. En este sentido, </w:t>
      </w:r>
      <w:r>
        <w:rPr>
          <w:rFonts w:ascii="Arial" w:eastAsia="Arial" w:hAnsi="Arial" w:cs="Arial"/>
          <w:b/>
          <w:sz w:val="20"/>
          <w:szCs w:val="20"/>
        </w:rPr>
        <w:t xml:space="preserve">tanto empresas como empleados le han otorgado la mayor nota </w:t>
      </w:r>
      <w:r>
        <w:rPr>
          <w:rFonts w:ascii="Arial" w:eastAsia="Arial" w:hAnsi="Arial" w:cs="Arial"/>
          <w:b/>
          <w:sz w:val="20"/>
          <w:szCs w:val="20"/>
        </w:rPr>
        <w:t>a la capacidad y esfuerzo de la compañía en mantener la actividad</w:t>
      </w:r>
      <w:r>
        <w:rPr>
          <w:rFonts w:ascii="Arial" w:eastAsia="Arial" w:hAnsi="Arial" w:cs="Arial"/>
          <w:sz w:val="20"/>
          <w:szCs w:val="20"/>
        </w:rPr>
        <w:t xml:space="preserve"> (los empleados lo valoran con un 7, mientras que las empresas lo hacen con un 9). Por otro lado, los empleados han valorado como segunda y tercera opción </w:t>
      </w:r>
      <w:r>
        <w:rPr>
          <w:rFonts w:ascii="Arial" w:eastAsia="Arial" w:hAnsi="Arial" w:cs="Arial"/>
          <w:b/>
          <w:sz w:val="20"/>
          <w:szCs w:val="20"/>
        </w:rPr>
        <w:t xml:space="preserve">la gestión de los asuntos laborales </w:t>
      </w:r>
      <w:r>
        <w:rPr>
          <w:rFonts w:ascii="Arial" w:eastAsia="Arial" w:hAnsi="Arial" w:cs="Arial"/>
          <w:b/>
          <w:sz w:val="20"/>
          <w:szCs w:val="20"/>
        </w:rPr>
        <w:t>(horarios, ausencias, nóminas, cobros, salarios variables, etc.)</w:t>
      </w:r>
      <w:r>
        <w:rPr>
          <w:rFonts w:ascii="Arial" w:eastAsia="Arial" w:hAnsi="Arial" w:cs="Arial"/>
          <w:sz w:val="20"/>
          <w:szCs w:val="20"/>
        </w:rPr>
        <w:t xml:space="preserve"> con un 6,7 y </w:t>
      </w:r>
      <w:r>
        <w:rPr>
          <w:rFonts w:ascii="Arial" w:eastAsia="Arial" w:hAnsi="Arial" w:cs="Arial"/>
          <w:b/>
          <w:sz w:val="20"/>
          <w:szCs w:val="20"/>
        </w:rPr>
        <w:t xml:space="preserve">la gestión de la seguridad de los empleados </w:t>
      </w:r>
      <w:r>
        <w:rPr>
          <w:rFonts w:ascii="Arial" w:eastAsia="Arial" w:hAnsi="Arial" w:cs="Arial"/>
          <w:sz w:val="20"/>
          <w:szCs w:val="20"/>
        </w:rPr>
        <w:t>con un 6,5; mientras que la valoración realizada por las empresas es un 8,2 y un 8,4 respectivamente. Las notas que reciben una peor e</w:t>
      </w:r>
      <w:r>
        <w:rPr>
          <w:rFonts w:ascii="Arial" w:eastAsia="Arial" w:hAnsi="Arial" w:cs="Arial"/>
          <w:sz w:val="20"/>
          <w:szCs w:val="20"/>
        </w:rPr>
        <w:t xml:space="preserve">valuación, tanto por parte de los empleados como de las empresas, son </w:t>
      </w:r>
      <w:r>
        <w:rPr>
          <w:rFonts w:ascii="Arial" w:eastAsia="Arial" w:hAnsi="Arial" w:cs="Arial"/>
          <w:b/>
          <w:sz w:val="20"/>
          <w:szCs w:val="20"/>
        </w:rPr>
        <w:t>facilitar el mobiliario para teletrabajar</w:t>
      </w:r>
      <w:r>
        <w:rPr>
          <w:rFonts w:ascii="Arial" w:eastAsia="Arial" w:hAnsi="Arial" w:cs="Arial"/>
          <w:sz w:val="20"/>
          <w:szCs w:val="20"/>
        </w:rPr>
        <w:t xml:space="preserve"> (los empleados suspenden a las empresas con un 4,8) y </w:t>
      </w:r>
      <w:r>
        <w:rPr>
          <w:rFonts w:ascii="Arial" w:eastAsia="Arial" w:hAnsi="Arial" w:cs="Arial"/>
          <w:b/>
          <w:sz w:val="20"/>
          <w:szCs w:val="20"/>
        </w:rPr>
        <w:t>facilitar equipamiento informático para teletrabajar</w:t>
      </w:r>
      <w:r>
        <w:rPr>
          <w:rFonts w:ascii="Arial" w:eastAsia="Arial" w:hAnsi="Arial" w:cs="Arial"/>
          <w:sz w:val="20"/>
          <w:szCs w:val="20"/>
        </w:rPr>
        <w:t>, que recibe una nota de 5,7 por parte de los empleados y un 7,3 por parte de las empresas.</w:t>
      </w:r>
    </w:p>
    <w:p w14:paraId="0000001C" w14:textId="77777777" w:rsidR="00740E3F" w:rsidRDefault="00C76D04">
      <w:pPr>
        <w:spacing w:line="276" w:lineRule="auto"/>
        <w:jc w:val="center"/>
        <w:rPr>
          <w:rFonts w:ascii="Arial" w:eastAsia="Arial" w:hAnsi="Arial" w:cs="Arial"/>
          <w:sz w:val="20"/>
          <w:szCs w:val="20"/>
        </w:rPr>
      </w:pPr>
      <w:bookmarkStart w:id="1" w:name="_heading=h.1fob9te" w:colFirst="0" w:colLast="0"/>
      <w:bookmarkEnd w:id="1"/>
      <w:r>
        <w:rPr>
          <w:rFonts w:ascii="Arial" w:eastAsia="Arial" w:hAnsi="Arial" w:cs="Arial"/>
          <w:sz w:val="20"/>
          <w:szCs w:val="20"/>
        </w:rPr>
        <w:lastRenderedPageBreak/>
        <w:pict w14:anchorId="66414A40">
          <v:shape id="_x0000_i1026" type="#_x0000_t75" style="width:467.25pt;height:289.5pt">
            <v:imagedata r:id="rId9" o:title="7_Graficas_Empresa_Acciones_Tamaño_Copy_2"/>
          </v:shape>
        </w:pict>
      </w:r>
    </w:p>
    <w:p w14:paraId="0000001D" w14:textId="77777777" w:rsidR="00740E3F" w:rsidRDefault="00740E3F">
      <w:pPr>
        <w:spacing w:line="276" w:lineRule="auto"/>
        <w:rPr>
          <w:rFonts w:ascii="Arial" w:eastAsia="Arial" w:hAnsi="Arial" w:cs="Arial"/>
          <w:color w:val="3A7AB2"/>
          <w:sz w:val="28"/>
          <w:szCs w:val="28"/>
        </w:rPr>
      </w:pPr>
    </w:p>
    <w:p w14:paraId="0000001E" w14:textId="77777777" w:rsidR="00740E3F" w:rsidRDefault="00740E3F">
      <w:pPr>
        <w:spacing w:line="276" w:lineRule="auto"/>
        <w:jc w:val="center"/>
        <w:rPr>
          <w:rFonts w:ascii="Arial" w:eastAsia="Arial" w:hAnsi="Arial" w:cs="Arial"/>
          <w:color w:val="3A7AB2"/>
          <w:sz w:val="28"/>
          <w:szCs w:val="28"/>
        </w:rPr>
      </w:pPr>
    </w:p>
    <w:p w14:paraId="0000001F" w14:textId="7777777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t xml:space="preserve">6 de cada 10 personas (el 63%) aprueba la gestión de su empresa </w:t>
      </w:r>
    </w:p>
    <w:p w14:paraId="00000020" w14:textId="77777777" w:rsidR="00740E3F" w:rsidRDefault="00740E3F">
      <w:pPr>
        <w:spacing w:line="276" w:lineRule="auto"/>
        <w:jc w:val="both"/>
        <w:rPr>
          <w:rFonts w:ascii="Arial" w:eastAsia="Arial" w:hAnsi="Arial" w:cs="Arial"/>
          <w:color w:val="3A7AB2"/>
          <w:sz w:val="28"/>
          <w:szCs w:val="28"/>
        </w:rPr>
      </w:pPr>
    </w:p>
    <w:p w14:paraId="00000021" w14:textId="77777777" w:rsidR="00740E3F" w:rsidRDefault="00C76D04">
      <w:pPr>
        <w:spacing w:line="276" w:lineRule="auto"/>
        <w:jc w:val="both"/>
        <w:rPr>
          <w:rFonts w:ascii="Arial" w:eastAsia="Arial" w:hAnsi="Arial" w:cs="Arial"/>
          <w:b/>
          <w:sz w:val="20"/>
          <w:szCs w:val="20"/>
        </w:rPr>
      </w:pPr>
      <w:r>
        <w:rPr>
          <w:rFonts w:ascii="Arial" w:eastAsia="Arial" w:hAnsi="Arial" w:cs="Arial"/>
          <w:sz w:val="20"/>
          <w:szCs w:val="20"/>
        </w:rPr>
        <w:t xml:space="preserve">Los datos del estudio reflejan que, en líneas generales, </w:t>
      </w:r>
      <w:r>
        <w:rPr>
          <w:rFonts w:ascii="Arial" w:eastAsia="Arial" w:hAnsi="Arial" w:cs="Arial"/>
          <w:b/>
          <w:sz w:val="20"/>
          <w:szCs w:val="20"/>
        </w:rPr>
        <w:t>los empleados valoran positivamente la gestión de las empresas</w:t>
      </w:r>
      <w:r>
        <w:rPr>
          <w:rFonts w:ascii="Arial" w:eastAsia="Arial" w:hAnsi="Arial" w:cs="Arial"/>
          <w:sz w:val="20"/>
          <w:szCs w:val="20"/>
        </w:rPr>
        <w:t xml:space="preserve"> ante el reto que supuso la llegada de la COVID-19 y </w:t>
      </w:r>
      <w:r>
        <w:rPr>
          <w:rFonts w:ascii="Arial" w:eastAsia="Arial" w:hAnsi="Arial" w:cs="Arial"/>
          <w:b/>
          <w:sz w:val="20"/>
          <w:szCs w:val="20"/>
        </w:rPr>
        <w:t>hasta un 63% le da una nota de “aprobado” o “notable y excelente”</w:t>
      </w:r>
      <w:r>
        <w:rPr>
          <w:rFonts w:ascii="Arial" w:eastAsia="Arial" w:hAnsi="Arial" w:cs="Arial"/>
          <w:sz w:val="20"/>
          <w:szCs w:val="20"/>
        </w:rPr>
        <w:t xml:space="preserve">, mientras que </w:t>
      </w:r>
      <w:r>
        <w:rPr>
          <w:rFonts w:ascii="Arial" w:eastAsia="Arial" w:hAnsi="Arial" w:cs="Arial"/>
          <w:b/>
          <w:sz w:val="20"/>
          <w:szCs w:val="20"/>
        </w:rPr>
        <w:t>1 de</w:t>
      </w:r>
      <w:r>
        <w:rPr>
          <w:rFonts w:ascii="Arial" w:eastAsia="Arial" w:hAnsi="Arial" w:cs="Arial"/>
          <w:b/>
          <w:sz w:val="20"/>
          <w:szCs w:val="20"/>
        </w:rPr>
        <w:t xml:space="preserve"> cada 5 empleados suspende la gestión de su empresa. </w:t>
      </w:r>
    </w:p>
    <w:p w14:paraId="00000022" w14:textId="77777777" w:rsidR="00740E3F" w:rsidRDefault="00740E3F">
      <w:pPr>
        <w:spacing w:line="276" w:lineRule="auto"/>
        <w:jc w:val="both"/>
        <w:rPr>
          <w:rFonts w:ascii="Arial" w:eastAsia="Arial" w:hAnsi="Arial" w:cs="Arial"/>
          <w:sz w:val="20"/>
          <w:szCs w:val="20"/>
        </w:rPr>
      </w:pPr>
    </w:p>
    <w:p w14:paraId="00000023"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t>Pese a que los empleados le dan una nota de bien a la gestión realizada por las empresas, cabe apreciar que las acciones que han sido más suspendidas por los empleados han tenido que ver con necesidade</w:t>
      </w:r>
      <w:r>
        <w:rPr>
          <w:rFonts w:ascii="Arial" w:eastAsia="Arial" w:hAnsi="Arial" w:cs="Arial"/>
          <w:sz w:val="20"/>
          <w:szCs w:val="20"/>
        </w:rPr>
        <w:t xml:space="preserve">s específicas del teletrabajo. En este sentido, </w:t>
      </w:r>
      <w:r>
        <w:rPr>
          <w:rFonts w:ascii="Arial" w:eastAsia="Arial" w:hAnsi="Arial" w:cs="Arial"/>
          <w:b/>
          <w:sz w:val="20"/>
          <w:szCs w:val="20"/>
        </w:rPr>
        <w:t>1 de cada 3 personas suspenden a su empresa a la hora de facilitar mobiliario para teletrabajar; y 1 de cada 4, hace lo mismo en relación a facilitar el equipamiento informático</w:t>
      </w:r>
      <w:r>
        <w:rPr>
          <w:rFonts w:ascii="Arial" w:eastAsia="Arial" w:hAnsi="Arial" w:cs="Arial"/>
          <w:sz w:val="20"/>
          <w:szCs w:val="20"/>
        </w:rPr>
        <w:t xml:space="preserve">. En cuanto a las acciones que </w:t>
      </w:r>
      <w:r>
        <w:rPr>
          <w:rFonts w:ascii="Arial" w:eastAsia="Arial" w:hAnsi="Arial" w:cs="Arial"/>
          <w:sz w:val="20"/>
          <w:szCs w:val="20"/>
        </w:rPr>
        <w:t xml:space="preserve">han sido mejor valoradas por los empleados, cabe destacar que </w:t>
      </w:r>
      <w:r>
        <w:rPr>
          <w:rFonts w:ascii="Arial" w:eastAsia="Arial" w:hAnsi="Arial" w:cs="Arial"/>
          <w:b/>
          <w:sz w:val="20"/>
          <w:szCs w:val="20"/>
        </w:rPr>
        <w:t>uno de cada dos le otorgan a su empresa un notable o excelente a la capacidad y el esfuerzo de la compañía en mantener la actividad; y 4 de cada 10 le da la máxima puntuación a la gestión de los</w:t>
      </w:r>
      <w:r>
        <w:rPr>
          <w:rFonts w:ascii="Arial" w:eastAsia="Arial" w:hAnsi="Arial" w:cs="Arial"/>
          <w:b/>
          <w:sz w:val="20"/>
          <w:szCs w:val="20"/>
        </w:rPr>
        <w:t xml:space="preserve"> asuntos laborales</w:t>
      </w:r>
      <w:r>
        <w:rPr>
          <w:rFonts w:ascii="Arial" w:eastAsia="Arial" w:hAnsi="Arial" w:cs="Arial"/>
          <w:sz w:val="20"/>
          <w:szCs w:val="20"/>
        </w:rPr>
        <w:t xml:space="preserve">, así como a la seguridad de los empleados. </w:t>
      </w:r>
    </w:p>
    <w:p w14:paraId="00000024" w14:textId="77777777" w:rsidR="00740E3F" w:rsidRDefault="00740E3F">
      <w:pPr>
        <w:spacing w:line="276" w:lineRule="auto"/>
        <w:jc w:val="both"/>
        <w:rPr>
          <w:rFonts w:ascii="Arial" w:eastAsia="Arial" w:hAnsi="Arial" w:cs="Arial"/>
          <w:sz w:val="20"/>
          <w:szCs w:val="20"/>
        </w:rPr>
      </w:pPr>
    </w:p>
    <w:p w14:paraId="00000025"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t xml:space="preserve">Por último, cabe apuntar que </w:t>
      </w:r>
      <w:r>
        <w:rPr>
          <w:rFonts w:ascii="Arial" w:eastAsia="Arial" w:hAnsi="Arial" w:cs="Arial"/>
          <w:b/>
          <w:sz w:val="20"/>
          <w:szCs w:val="20"/>
        </w:rPr>
        <w:t>1 de cada 3 empleados le da un aprobado tanto a la organización en la etapa de confinamiento como a la organización de la desescalada</w:t>
      </w:r>
      <w:r>
        <w:rPr>
          <w:rFonts w:ascii="Arial" w:eastAsia="Arial" w:hAnsi="Arial" w:cs="Arial"/>
          <w:sz w:val="20"/>
          <w:szCs w:val="20"/>
        </w:rPr>
        <w:t xml:space="preserve">. Del mismo modo, </w:t>
      </w:r>
      <w:r>
        <w:rPr>
          <w:rFonts w:ascii="Arial" w:eastAsia="Arial" w:hAnsi="Arial" w:cs="Arial"/>
          <w:b/>
          <w:sz w:val="20"/>
          <w:szCs w:val="20"/>
        </w:rPr>
        <w:t xml:space="preserve">1 de cada 3 </w:t>
      </w:r>
      <w:r>
        <w:rPr>
          <w:rFonts w:ascii="Arial" w:eastAsia="Arial" w:hAnsi="Arial" w:cs="Arial"/>
          <w:b/>
          <w:sz w:val="20"/>
          <w:szCs w:val="20"/>
        </w:rPr>
        <w:t>empleados le da un aprobado a la gestión de la comunicación interna con el empleado</w:t>
      </w:r>
      <w:r>
        <w:rPr>
          <w:rFonts w:ascii="Arial" w:eastAsia="Arial" w:hAnsi="Arial" w:cs="Arial"/>
          <w:sz w:val="20"/>
          <w:szCs w:val="20"/>
        </w:rPr>
        <w:t xml:space="preserve">. </w:t>
      </w:r>
    </w:p>
    <w:p w14:paraId="00000026" w14:textId="77777777" w:rsidR="00740E3F" w:rsidRDefault="00740E3F">
      <w:pPr>
        <w:spacing w:line="276" w:lineRule="auto"/>
        <w:jc w:val="both"/>
        <w:rPr>
          <w:rFonts w:ascii="Arial" w:eastAsia="Arial" w:hAnsi="Arial" w:cs="Arial"/>
          <w:sz w:val="20"/>
          <w:szCs w:val="20"/>
        </w:rPr>
      </w:pPr>
    </w:p>
    <w:p w14:paraId="00000027" w14:textId="77777777" w:rsidR="00740E3F" w:rsidRDefault="00C76D04">
      <w:pPr>
        <w:spacing w:line="276" w:lineRule="auto"/>
        <w:jc w:val="both"/>
        <w:rPr>
          <w:rFonts w:ascii="Arial" w:eastAsia="Arial" w:hAnsi="Arial" w:cs="Arial"/>
          <w:b/>
          <w:sz w:val="20"/>
          <w:szCs w:val="20"/>
        </w:rPr>
      </w:pPr>
      <w:r>
        <w:rPr>
          <w:rFonts w:ascii="Arial" w:eastAsia="Arial" w:hAnsi="Arial" w:cs="Arial"/>
          <w:sz w:val="20"/>
          <w:szCs w:val="20"/>
        </w:rPr>
        <w:t>Juan Bru, de Huawei, ha apuntado en este sentido que, pese a las acciones preventivas adoptadas, una etapa de tanta incertidumbre ha dificultado la planificación de toda</w:t>
      </w:r>
      <w:r>
        <w:rPr>
          <w:rFonts w:ascii="Arial" w:eastAsia="Arial" w:hAnsi="Arial" w:cs="Arial"/>
          <w:sz w:val="20"/>
          <w:szCs w:val="20"/>
        </w:rPr>
        <w:t>s las acciones y ha señalado que</w:t>
      </w:r>
      <w:r>
        <w:rPr>
          <w:rFonts w:ascii="Arial" w:eastAsia="Arial" w:hAnsi="Arial" w:cs="Arial"/>
          <w:b/>
          <w:sz w:val="20"/>
          <w:szCs w:val="20"/>
        </w:rPr>
        <w:t xml:space="preserve"> </w:t>
      </w:r>
      <w:r>
        <w:rPr>
          <w:rFonts w:ascii="Arial" w:eastAsia="Arial" w:hAnsi="Arial" w:cs="Arial"/>
          <w:i/>
          <w:sz w:val="20"/>
          <w:szCs w:val="20"/>
        </w:rPr>
        <w:t xml:space="preserve">“la comunicación de las medidas aprobadas por el Gobierno que </w:t>
      </w:r>
      <w:sdt>
        <w:sdtPr>
          <w:tag w:val="goog_rdk_11"/>
          <w:id w:val="-187530976"/>
        </w:sdtPr>
        <w:sdtEndPr/>
        <w:sdtContent>
          <w:r>
            <w:rPr>
              <w:rFonts w:ascii="Arial" w:eastAsia="Arial" w:hAnsi="Arial" w:cs="Arial"/>
              <w:i/>
              <w:sz w:val="20"/>
              <w:szCs w:val="20"/>
            </w:rPr>
            <w:t>afectaban</w:t>
          </w:r>
        </w:sdtContent>
      </w:sdt>
      <w:r>
        <w:rPr>
          <w:rFonts w:ascii="Arial" w:eastAsia="Arial" w:hAnsi="Arial" w:cs="Arial"/>
          <w:i/>
          <w:sz w:val="20"/>
          <w:szCs w:val="20"/>
        </w:rPr>
        <w:t xml:space="preserve"> nuestras operaciones ha sido todo un reto ya que no se podían preparar con anterioridad”</w:t>
      </w:r>
      <w:r>
        <w:rPr>
          <w:rFonts w:ascii="Arial" w:eastAsia="Arial" w:hAnsi="Arial" w:cs="Arial"/>
          <w:sz w:val="20"/>
          <w:szCs w:val="20"/>
        </w:rPr>
        <w:t>. En esta línea, Mireia Galofré, de Adevinta, ha coincidido e</w:t>
      </w:r>
      <w:r>
        <w:rPr>
          <w:rFonts w:ascii="Arial" w:eastAsia="Arial" w:hAnsi="Arial" w:cs="Arial"/>
          <w:sz w:val="20"/>
          <w:szCs w:val="20"/>
        </w:rPr>
        <w:t>n afirmar que</w:t>
      </w:r>
      <w:r>
        <w:rPr>
          <w:rFonts w:ascii="Arial" w:eastAsia="Arial" w:hAnsi="Arial" w:cs="Arial"/>
          <w:b/>
          <w:sz w:val="20"/>
          <w:szCs w:val="20"/>
        </w:rPr>
        <w:t xml:space="preserve"> </w:t>
      </w:r>
      <w:r>
        <w:rPr>
          <w:rFonts w:ascii="Arial" w:eastAsia="Arial" w:hAnsi="Arial" w:cs="Arial"/>
          <w:i/>
          <w:sz w:val="20"/>
          <w:szCs w:val="20"/>
        </w:rPr>
        <w:t>“pese a las dificultades para anticiparnos a la situación, tomamos decisiones rápidas y conseguimos que la comunicación interna siguiera fluyendo”.</w:t>
      </w:r>
      <w:r>
        <w:rPr>
          <w:rFonts w:ascii="Arial" w:eastAsia="Arial" w:hAnsi="Arial" w:cs="Arial"/>
          <w:b/>
          <w:sz w:val="20"/>
          <w:szCs w:val="20"/>
        </w:rPr>
        <w:t xml:space="preserve">  </w:t>
      </w:r>
    </w:p>
    <w:p w14:paraId="00000028" w14:textId="77777777" w:rsidR="00740E3F" w:rsidRDefault="00740E3F">
      <w:pPr>
        <w:spacing w:line="276" w:lineRule="auto"/>
        <w:jc w:val="both"/>
        <w:rPr>
          <w:rFonts w:ascii="Arial" w:eastAsia="Arial" w:hAnsi="Arial" w:cs="Arial"/>
          <w:sz w:val="20"/>
          <w:szCs w:val="20"/>
        </w:rPr>
      </w:pPr>
    </w:p>
    <w:p w14:paraId="00000029" w14:textId="77777777" w:rsidR="00740E3F" w:rsidRDefault="00740E3F">
      <w:pPr>
        <w:spacing w:line="276" w:lineRule="auto"/>
        <w:jc w:val="both"/>
        <w:rPr>
          <w:rFonts w:ascii="Arial" w:eastAsia="Arial" w:hAnsi="Arial" w:cs="Arial"/>
          <w:sz w:val="20"/>
          <w:szCs w:val="20"/>
        </w:rPr>
      </w:pPr>
    </w:p>
    <w:p w14:paraId="0000002A" w14:textId="77777777" w:rsidR="00740E3F" w:rsidRDefault="00740E3F">
      <w:pPr>
        <w:spacing w:line="276" w:lineRule="auto"/>
        <w:jc w:val="both"/>
        <w:rPr>
          <w:rFonts w:ascii="Arial" w:eastAsia="Arial" w:hAnsi="Arial" w:cs="Arial"/>
          <w:sz w:val="20"/>
          <w:szCs w:val="20"/>
        </w:rPr>
      </w:pPr>
    </w:p>
    <w:p w14:paraId="0000002B" w14:textId="77777777" w:rsidR="00740E3F" w:rsidRDefault="00740E3F">
      <w:pPr>
        <w:spacing w:line="276" w:lineRule="auto"/>
        <w:jc w:val="both"/>
        <w:rPr>
          <w:rFonts w:ascii="Arial" w:eastAsia="Arial" w:hAnsi="Arial" w:cs="Arial"/>
          <w:sz w:val="20"/>
          <w:szCs w:val="20"/>
        </w:rPr>
      </w:pPr>
    </w:p>
    <w:p w14:paraId="0000002C"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pict w14:anchorId="42111D77">
          <v:shape id="_x0000_i1027" type="#_x0000_t75" style="width:467.25pt;height:329.25pt">
            <v:imagedata r:id="rId10" o:title="3_Graficas_Valoración_Acciones_Notable_Excelente"/>
          </v:shape>
        </w:pict>
      </w:r>
    </w:p>
    <w:p w14:paraId="0000002D"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pict w14:anchorId="03BD23EA">
          <v:shape id="_x0000_i1028" type="#_x0000_t75" style="width:467.25pt;height:329.25pt">
            <v:imagedata r:id="rId11" o:title="3_Graficas_Valoración_Acciones_Aprobados"/>
          </v:shape>
        </w:pict>
      </w:r>
    </w:p>
    <w:p w14:paraId="0000002E" w14:textId="77777777" w:rsidR="00740E3F" w:rsidRDefault="00740E3F">
      <w:pPr>
        <w:spacing w:line="276" w:lineRule="auto"/>
        <w:jc w:val="both"/>
        <w:rPr>
          <w:rFonts w:ascii="Arial" w:eastAsia="Arial" w:hAnsi="Arial" w:cs="Arial"/>
          <w:color w:val="3A7AB2"/>
          <w:sz w:val="28"/>
          <w:szCs w:val="28"/>
        </w:rPr>
      </w:pPr>
    </w:p>
    <w:p w14:paraId="0000002F" w14:textId="7777777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lastRenderedPageBreak/>
        <w:pict w14:anchorId="3CEB6B70">
          <v:shape id="_x0000_i1029" type="#_x0000_t75" style="width:467.25pt;height:329.25pt">
            <v:imagedata r:id="rId12" o:title="3_Graficas_Valoración_Acciones_Suspensos"/>
          </v:shape>
        </w:pict>
      </w:r>
    </w:p>
    <w:p w14:paraId="3748E77B" w14:textId="77777777" w:rsidR="00C76D04" w:rsidRDefault="00C76D04">
      <w:pPr>
        <w:spacing w:line="276" w:lineRule="auto"/>
        <w:jc w:val="both"/>
        <w:rPr>
          <w:rFonts w:ascii="Arial" w:eastAsia="Arial" w:hAnsi="Arial" w:cs="Arial"/>
          <w:color w:val="3A7AB2"/>
          <w:sz w:val="28"/>
          <w:szCs w:val="28"/>
        </w:rPr>
      </w:pPr>
    </w:p>
    <w:p w14:paraId="00000031" w14:textId="3AA3C1A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t xml:space="preserve">9 de cada 10 empresas “se aprueban” a sí mismas  </w:t>
      </w:r>
    </w:p>
    <w:p w14:paraId="00000032" w14:textId="77777777" w:rsidR="00740E3F" w:rsidRDefault="00740E3F">
      <w:pPr>
        <w:spacing w:line="276" w:lineRule="auto"/>
        <w:jc w:val="both"/>
        <w:rPr>
          <w:rFonts w:ascii="Arial" w:eastAsia="Arial" w:hAnsi="Arial" w:cs="Arial"/>
          <w:sz w:val="20"/>
          <w:szCs w:val="20"/>
        </w:rPr>
      </w:pPr>
    </w:p>
    <w:p w14:paraId="00000033"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t>Los datos del estudio reflejan algunas posiciones alejadas entre la valoración que hacen empresas y empleados en relación a la gestión de la COVID-19. Así pues, mientras</w:t>
      </w:r>
      <w:r>
        <w:rPr>
          <w:rFonts w:ascii="Arial" w:eastAsia="Arial" w:hAnsi="Arial" w:cs="Arial"/>
          <w:b/>
          <w:sz w:val="20"/>
          <w:szCs w:val="20"/>
        </w:rPr>
        <w:t xml:space="preserve"> 1 de cada 5 personas (el 21%) suspe</w:t>
      </w:r>
      <w:r>
        <w:rPr>
          <w:rFonts w:ascii="Arial" w:eastAsia="Arial" w:hAnsi="Arial" w:cs="Arial"/>
          <w:b/>
          <w:sz w:val="20"/>
          <w:szCs w:val="20"/>
        </w:rPr>
        <w:t>nde la gestión de las empresas, sólo un 10% de éstas, “se suspenden” a sí mismas</w:t>
      </w:r>
      <w:r>
        <w:rPr>
          <w:rFonts w:ascii="Arial" w:eastAsia="Arial" w:hAnsi="Arial" w:cs="Arial"/>
          <w:sz w:val="20"/>
          <w:szCs w:val="20"/>
        </w:rPr>
        <w:t xml:space="preserve">. </w:t>
      </w:r>
    </w:p>
    <w:p w14:paraId="00000034" w14:textId="77777777" w:rsidR="00740E3F" w:rsidRDefault="00740E3F">
      <w:pPr>
        <w:spacing w:line="276" w:lineRule="auto"/>
        <w:jc w:val="both"/>
        <w:rPr>
          <w:rFonts w:ascii="Arial" w:eastAsia="Arial" w:hAnsi="Arial" w:cs="Arial"/>
          <w:sz w:val="20"/>
          <w:szCs w:val="20"/>
        </w:rPr>
      </w:pPr>
    </w:p>
    <w:p w14:paraId="00000035" w14:textId="77777777" w:rsidR="00740E3F" w:rsidRDefault="00C76D04">
      <w:pPr>
        <w:spacing w:line="276" w:lineRule="auto"/>
        <w:jc w:val="both"/>
        <w:rPr>
          <w:rFonts w:ascii="Arial" w:eastAsia="Arial" w:hAnsi="Arial" w:cs="Arial"/>
          <w:i/>
          <w:color w:val="000000"/>
          <w:sz w:val="20"/>
          <w:szCs w:val="20"/>
        </w:rPr>
      </w:pPr>
      <w:r>
        <w:rPr>
          <w:rFonts w:ascii="Arial" w:eastAsia="Arial" w:hAnsi="Arial" w:cs="Arial"/>
          <w:color w:val="000000"/>
          <w:sz w:val="20"/>
          <w:szCs w:val="20"/>
        </w:rPr>
        <w:t>En esta línea, los participantes en la mesa de debate han estado de acuerdo en que aquellas empresas que ya habían iniciado su proceso de digitalización, pudieron adaptarse</w:t>
      </w:r>
      <w:r>
        <w:rPr>
          <w:rFonts w:ascii="Arial" w:eastAsia="Arial" w:hAnsi="Arial" w:cs="Arial"/>
          <w:color w:val="000000"/>
          <w:sz w:val="20"/>
          <w:szCs w:val="20"/>
        </w:rPr>
        <w:t xml:space="preserve"> mejor a la flexibilidad y los cambios que motivó la llegada de la COVID-19. De este modo, Cristina Aranda, de Sector Alarm, ha destacado que la tecnología ha sido fundamental para reforzar la formación para aquellos que no podían trabajar con normalidad</w:t>
      </w:r>
      <w:r>
        <w:rPr>
          <w:rFonts w:ascii="Arial" w:eastAsia="Arial" w:hAnsi="Arial" w:cs="Arial"/>
          <w:i/>
          <w:color w:val="000000"/>
          <w:sz w:val="20"/>
          <w:szCs w:val="20"/>
        </w:rPr>
        <w:t xml:space="preserve">: </w:t>
      </w:r>
      <w:r>
        <w:rPr>
          <w:rFonts w:ascii="Arial" w:eastAsia="Arial" w:hAnsi="Arial" w:cs="Arial"/>
          <w:i/>
          <w:color w:val="000000"/>
          <w:sz w:val="20"/>
          <w:szCs w:val="20"/>
        </w:rPr>
        <w:t>“llegamos a multiplicar la oferta formativa por cinco”</w:t>
      </w:r>
      <w:r>
        <w:rPr>
          <w:rFonts w:ascii="Arial" w:eastAsia="Arial" w:hAnsi="Arial" w:cs="Arial"/>
          <w:color w:val="000000"/>
          <w:sz w:val="20"/>
          <w:szCs w:val="20"/>
        </w:rPr>
        <w:t xml:space="preserve">.  Por otra parte, Cristina Bru, de Capgemini, ha incidido en la relevancia de la cercanía con el empleado, destacando que </w:t>
      </w:r>
      <w:r>
        <w:rPr>
          <w:rFonts w:ascii="Arial" w:eastAsia="Arial" w:hAnsi="Arial" w:cs="Arial"/>
          <w:i/>
          <w:color w:val="000000"/>
          <w:sz w:val="20"/>
          <w:szCs w:val="20"/>
        </w:rPr>
        <w:t xml:space="preserve">“adaptamos nuestro programa dirigido al bienestar de los empleados con el fin de hacerlo a medida y ser más cercanos en un momento tan excepcional”. </w:t>
      </w:r>
    </w:p>
    <w:p w14:paraId="00000036" w14:textId="77777777" w:rsidR="00740E3F" w:rsidRDefault="00740E3F">
      <w:pPr>
        <w:spacing w:line="276" w:lineRule="auto"/>
        <w:jc w:val="both"/>
        <w:rPr>
          <w:rFonts w:ascii="Arial" w:eastAsia="Arial" w:hAnsi="Arial" w:cs="Arial"/>
          <w:sz w:val="20"/>
          <w:szCs w:val="20"/>
        </w:rPr>
      </w:pPr>
    </w:p>
    <w:sdt>
      <w:sdtPr>
        <w:tag w:val="goog_rdk_13"/>
        <w:id w:val="1412432423"/>
      </w:sdtPr>
      <w:sdtEndPr/>
      <w:sdtContent>
        <w:p w14:paraId="00000037" w14:textId="77777777" w:rsidR="00740E3F" w:rsidRPr="00C76D04" w:rsidRDefault="00C76D04">
          <w:pPr>
            <w:spacing w:line="276" w:lineRule="auto"/>
            <w:jc w:val="both"/>
            <w:rPr>
              <w:rFonts w:ascii="Arial" w:eastAsia="Arial" w:hAnsi="Arial" w:cs="Arial"/>
              <w:sz w:val="20"/>
              <w:szCs w:val="20"/>
            </w:rPr>
          </w:pPr>
          <w:r>
            <w:rPr>
              <w:rFonts w:ascii="Arial" w:eastAsia="Arial" w:hAnsi="Arial" w:cs="Arial"/>
              <w:sz w:val="20"/>
              <w:szCs w:val="20"/>
            </w:rPr>
            <w:t xml:space="preserve">Del informe se desprende la alta evaluación de las empresas en su propia gestión. Y es que, </w:t>
          </w:r>
          <w:r>
            <w:rPr>
              <w:rFonts w:ascii="Arial" w:eastAsia="Arial" w:hAnsi="Arial" w:cs="Arial"/>
              <w:b/>
              <w:sz w:val="20"/>
              <w:szCs w:val="20"/>
            </w:rPr>
            <w:t>hasta 8 de ca</w:t>
          </w:r>
          <w:r>
            <w:rPr>
              <w:rFonts w:ascii="Arial" w:eastAsia="Arial" w:hAnsi="Arial" w:cs="Arial"/>
              <w:b/>
              <w:sz w:val="20"/>
              <w:szCs w:val="20"/>
            </w:rPr>
            <w:t>da 10 empresas se ha puesto una nota de notable o excelente en la capacidad y esfuerzo de la compañía en mantener la actividad</w:t>
          </w:r>
          <w:r>
            <w:rPr>
              <w:rFonts w:ascii="Arial" w:eastAsia="Arial" w:hAnsi="Arial" w:cs="Arial"/>
              <w:sz w:val="20"/>
              <w:szCs w:val="20"/>
            </w:rPr>
            <w:t xml:space="preserve"> ante la llegada del COVID-19. También cabe destacar </w:t>
          </w:r>
          <w:r>
            <w:rPr>
              <w:rFonts w:ascii="Arial" w:eastAsia="Arial" w:hAnsi="Arial" w:cs="Arial"/>
              <w:b/>
              <w:sz w:val="20"/>
              <w:szCs w:val="20"/>
            </w:rPr>
            <w:t xml:space="preserve">que 3 de cada 4 empresas se autoevalúan con la nota más alta en la gestión y </w:t>
          </w:r>
          <w:r>
            <w:rPr>
              <w:rFonts w:ascii="Arial" w:eastAsia="Arial" w:hAnsi="Arial" w:cs="Arial"/>
              <w:b/>
              <w:sz w:val="20"/>
              <w:szCs w:val="20"/>
            </w:rPr>
            <w:t xml:space="preserve">seguridad de los empleados y en la gestión de los asuntos laborales </w:t>
          </w:r>
          <w:sdt>
            <w:sdtPr>
              <w:tag w:val="goog_rdk_12"/>
              <w:id w:val="-1487318013"/>
            </w:sdtPr>
            <w:sdtEndPr/>
            <w:sdtContent>
              <w:r w:rsidRPr="00C76D04">
                <w:rPr>
                  <w:rFonts w:ascii="Arial" w:eastAsia="Arial" w:hAnsi="Arial" w:cs="Arial"/>
                  <w:sz w:val="20"/>
                  <w:szCs w:val="20"/>
                </w:rPr>
                <w:t>(horarios, ausencias, nóminas, cobros, salarios variables, etc.).</w:t>
              </w:r>
            </w:sdtContent>
          </w:sdt>
        </w:p>
      </w:sdtContent>
    </w:sdt>
    <w:p w14:paraId="00000038" w14:textId="77777777" w:rsidR="00740E3F" w:rsidRDefault="00C76D04">
      <w:pPr>
        <w:spacing w:line="276" w:lineRule="auto"/>
        <w:jc w:val="both"/>
        <w:rPr>
          <w:rFonts w:ascii="Arial" w:eastAsia="Arial" w:hAnsi="Arial" w:cs="Arial"/>
          <w:b/>
          <w:sz w:val="20"/>
          <w:szCs w:val="20"/>
        </w:rPr>
      </w:pPr>
      <w:r>
        <w:rPr>
          <w:rFonts w:ascii="Arial" w:eastAsia="Arial" w:hAnsi="Arial" w:cs="Arial"/>
          <w:b/>
          <w:sz w:val="20"/>
          <w:szCs w:val="20"/>
        </w:rPr>
        <w:br/>
      </w:r>
      <w:r>
        <w:rPr>
          <w:rFonts w:ascii="Arial" w:eastAsia="Arial" w:hAnsi="Arial" w:cs="Arial"/>
          <w:sz w:val="20"/>
          <w:szCs w:val="20"/>
        </w:rPr>
        <w:t xml:space="preserve">Sin embargo, es relevante destacar que las medidas vinculadas con el teletrabajo, han sido las más suspendidas en las autoevaluaciones realizadas por las empresas. De este modo, </w:t>
      </w:r>
      <w:r>
        <w:rPr>
          <w:rFonts w:ascii="Arial" w:eastAsia="Arial" w:hAnsi="Arial" w:cs="Arial"/>
          <w:b/>
          <w:sz w:val="20"/>
          <w:szCs w:val="20"/>
        </w:rPr>
        <w:t>hasta 1 de cada 4 empresas se suspende a sí misma en facilitar mobiliario para</w:t>
      </w:r>
      <w:r>
        <w:rPr>
          <w:rFonts w:ascii="Arial" w:eastAsia="Arial" w:hAnsi="Arial" w:cs="Arial"/>
          <w:b/>
          <w:sz w:val="20"/>
          <w:szCs w:val="20"/>
        </w:rPr>
        <w:t xml:space="preserve"> teletrabajar</w:t>
      </w:r>
      <w:r>
        <w:rPr>
          <w:rFonts w:ascii="Arial" w:eastAsia="Arial" w:hAnsi="Arial" w:cs="Arial"/>
          <w:sz w:val="20"/>
          <w:szCs w:val="20"/>
        </w:rPr>
        <w:t xml:space="preserve">; y </w:t>
      </w:r>
      <w:r>
        <w:rPr>
          <w:rFonts w:ascii="Arial" w:eastAsia="Arial" w:hAnsi="Arial" w:cs="Arial"/>
          <w:b/>
          <w:sz w:val="20"/>
          <w:szCs w:val="20"/>
        </w:rPr>
        <w:t>1 de cada 5 hace lo mismo en la provisión de  equipamiento informático para teletrabajar</w:t>
      </w:r>
      <w:r>
        <w:rPr>
          <w:rFonts w:ascii="Arial" w:eastAsia="Arial" w:hAnsi="Arial" w:cs="Arial"/>
          <w:sz w:val="20"/>
          <w:szCs w:val="20"/>
        </w:rPr>
        <w:t xml:space="preserve">. Por último, en relación a los aprobados, </w:t>
      </w:r>
      <w:r>
        <w:rPr>
          <w:rFonts w:ascii="Arial" w:eastAsia="Arial" w:hAnsi="Arial" w:cs="Arial"/>
          <w:b/>
          <w:sz w:val="20"/>
          <w:szCs w:val="20"/>
        </w:rPr>
        <w:t xml:space="preserve">1 de cada 4 empresas aprueba </w:t>
      </w:r>
      <w:r>
        <w:rPr>
          <w:rFonts w:ascii="Arial" w:eastAsia="Arial" w:hAnsi="Arial" w:cs="Arial"/>
          <w:sz w:val="20"/>
          <w:szCs w:val="20"/>
        </w:rPr>
        <w:t xml:space="preserve">tanto la </w:t>
      </w:r>
      <w:r>
        <w:rPr>
          <w:rFonts w:ascii="Arial" w:eastAsia="Arial" w:hAnsi="Arial" w:cs="Arial"/>
          <w:b/>
          <w:sz w:val="20"/>
          <w:szCs w:val="20"/>
        </w:rPr>
        <w:t xml:space="preserve">gestión del bienestar de los empleados </w:t>
      </w:r>
      <w:sdt>
        <w:sdtPr>
          <w:tag w:val="goog_rdk_14"/>
          <w:id w:val="-711652494"/>
        </w:sdtPr>
        <w:sdtEndPr/>
        <w:sdtContent>
          <w:r w:rsidRPr="00C76D04">
            <w:rPr>
              <w:rFonts w:ascii="Arial" w:eastAsia="Arial" w:hAnsi="Arial" w:cs="Arial"/>
              <w:sz w:val="20"/>
              <w:szCs w:val="20"/>
            </w:rPr>
            <w:t>(salud, apoyo, motivación, acom</w:t>
          </w:r>
          <w:r w:rsidRPr="00C76D04">
            <w:rPr>
              <w:rFonts w:ascii="Arial" w:eastAsia="Arial" w:hAnsi="Arial" w:cs="Arial"/>
              <w:sz w:val="20"/>
              <w:szCs w:val="20"/>
            </w:rPr>
            <w:t>pañamiento…)</w:t>
          </w:r>
        </w:sdtContent>
      </w:sdt>
      <w:r>
        <w:rPr>
          <w:rFonts w:ascii="Arial" w:eastAsia="Arial" w:hAnsi="Arial" w:cs="Arial"/>
          <w:sz w:val="20"/>
          <w:szCs w:val="20"/>
        </w:rPr>
        <w:t xml:space="preserve"> como </w:t>
      </w:r>
      <w:r>
        <w:rPr>
          <w:rFonts w:ascii="Arial" w:eastAsia="Arial" w:hAnsi="Arial" w:cs="Arial"/>
          <w:b/>
          <w:sz w:val="20"/>
          <w:szCs w:val="20"/>
        </w:rPr>
        <w:t xml:space="preserve">la organización en la etapa de confinamiento. </w:t>
      </w:r>
    </w:p>
    <w:p w14:paraId="00000039" w14:textId="77777777" w:rsidR="00740E3F" w:rsidRDefault="00C76D04">
      <w:pPr>
        <w:spacing w:line="276" w:lineRule="auto"/>
        <w:jc w:val="both"/>
        <w:rPr>
          <w:rFonts w:ascii="Arial" w:eastAsia="Arial" w:hAnsi="Arial" w:cs="Arial"/>
          <w:sz w:val="20"/>
          <w:szCs w:val="20"/>
        </w:rPr>
      </w:pPr>
      <w:r>
        <w:rPr>
          <w:noProof/>
        </w:rPr>
        <w:lastRenderedPageBreak/>
        <w:drawing>
          <wp:anchor distT="0" distB="0" distL="114300" distR="114300" simplePos="0" relativeHeight="251658240" behindDoc="0" locked="0" layoutInCell="1" hidden="0" allowOverlap="1" wp14:editId="46BC8208">
            <wp:simplePos x="0" y="0"/>
            <wp:positionH relativeFrom="column">
              <wp:posOffset>-246380</wp:posOffset>
            </wp:positionH>
            <wp:positionV relativeFrom="paragraph">
              <wp:posOffset>137160</wp:posOffset>
            </wp:positionV>
            <wp:extent cx="5927725" cy="4187190"/>
            <wp:effectExtent l="0" t="0" r="0" b="0"/>
            <wp:wrapSquare wrapText="bothSides" distT="0" distB="0" distL="114300" distR="114300"/>
            <wp:docPr id="47" name="image9.jpg" descr="6_Graficas_Empresa_Acciones_Notable_Excelente"/>
            <wp:cNvGraphicFramePr/>
            <a:graphic xmlns:a="http://schemas.openxmlformats.org/drawingml/2006/main">
              <a:graphicData uri="http://schemas.openxmlformats.org/drawingml/2006/picture">
                <pic:pic xmlns:pic="http://schemas.openxmlformats.org/drawingml/2006/picture">
                  <pic:nvPicPr>
                    <pic:cNvPr id="0" name="image9.jpg" descr="6_Graficas_Empresa_Acciones_Notable_Excelente"/>
                    <pic:cNvPicPr preferRelativeResize="0"/>
                  </pic:nvPicPr>
                  <pic:blipFill>
                    <a:blip r:embed="rId13"/>
                    <a:srcRect/>
                    <a:stretch>
                      <a:fillRect/>
                    </a:stretch>
                  </pic:blipFill>
                  <pic:spPr>
                    <a:xfrm>
                      <a:off x="0" y="0"/>
                      <a:ext cx="5927725" cy="4187190"/>
                    </a:xfrm>
                    <a:prstGeom prst="rect">
                      <a:avLst/>
                    </a:prstGeom>
                    <a:ln/>
                  </pic:spPr>
                </pic:pic>
              </a:graphicData>
            </a:graphic>
          </wp:anchor>
        </w:drawing>
      </w:r>
    </w:p>
    <w:p w14:paraId="0000003A" w14:textId="7777777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pict w14:anchorId="2BC8F071">
          <v:shape id="_x0000_i1030" type="#_x0000_t75" style="width:467.25pt;height:329.25pt">
            <v:imagedata r:id="rId14" o:title="6_Graficas_Empresa_Acciones_Aprobados"/>
          </v:shape>
        </w:pict>
      </w:r>
    </w:p>
    <w:p w14:paraId="0000003B" w14:textId="77777777" w:rsidR="00740E3F" w:rsidRDefault="00740E3F">
      <w:pPr>
        <w:spacing w:line="276" w:lineRule="auto"/>
        <w:jc w:val="both"/>
        <w:rPr>
          <w:rFonts w:ascii="Arial" w:eastAsia="Arial" w:hAnsi="Arial" w:cs="Arial"/>
          <w:sz w:val="20"/>
          <w:szCs w:val="20"/>
        </w:rPr>
      </w:pPr>
    </w:p>
    <w:p w14:paraId="0000003C"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lastRenderedPageBreak/>
        <w:pict w14:anchorId="6FE1C878">
          <v:shape id="_x0000_i1031" type="#_x0000_t75" style="width:467.25pt;height:329.25pt">
            <v:imagedata r:id="rId15" o:title="6_Graficas_Empresa_Acciones_Suspensos"/>
          </v:shape>
        </w:pict>
      </w:r>
    </w:p>
    <w:p w14:paraId="0000003E" w14:textId="7777777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t>Las empresas con más de 50 empleados, más exigentes que las pymes de menos de 50</w:t>
      </w:r>
    </w:p>
    <w:p w14:paraId="0000003F" w14:textId="77777777" w:rsidR="00740E3F" w:rsidRDefault="00740E3F">
      <w:pPr>
        <w:spacing w:line="276" w:lineRule="auto"/>
        <w:jc w:val="both"/>
        <w:rPr>
          <w:rFonts w:ascii="Arial" w:eastAsia="Arial" w:hAnsi="Arial" w:cs="Arial"/>
          <w:sz w:val="20"/>
          <w:szCs w:val="20"/>
        </w:rPr>
      </w:pPr>
    </w:p>
    <w:p w14:paraId="00000040" w14:textId="77777777" w:rsidR="00740E3F" w:rsidRDefault="00C76D04">
      <w:pPr>
        <w:spacing w:after="240" w:line="276" w:lineRule="auto"/>
        <w:jc w:val="both"/>
        <w:rPr>
          <w:rFonts w:ascii="Arial" w:eastAsia="Arial" w:hAnsi="Arial" w:cs="Arial"/>
          <w:sz w:val="20"/>
          <w:szCs w:val="20"/>
        </w:rPr>
      </w:pPr>
      <w:bookmarkStart w:id="2" w:name="_heading=h.gjdgxs" w:colFirst="0" w:colLast="0"/>
      <w:bookmarkEnd w:id="2"/>
      <w:r>
        <w:rPr>
          <w:rFonts w:ascii="Arial" w:eastAsia="Arial" w:hAnsi="Arial" w:cs="Arial"/>
          <w:sz w:val="20"/>
          <w:szCs w:val="20"/>
        </w:rPr>
        <w:t xml:space="preserve">Según datos de agosto del Ministerio de Industria, Comercio y Turismo, las empresas con menos de 50 empleados representan el 44% de las más de 2,8 millones de empresas del país. Las pymes desempeñan una labor fundamental en el tejido empresarial de España </w:t>
      </w:r>
      <w:r>
        <w:rPr>
          <w:rFonts w:ascii="Arial" w:eastAsia="Arial" w:hAnsi="Arial" w:cs="Arial"/>
          <w:sz w:val="20"/>
          <w:szCs w:val="20"/>
        </w:rPr>
        <w:t>y son claves en la producción de riqueza, la generación de empleo y la creación de oportunidades laborales. Por este motivo, el informe también ha analizado las diferencias existentes entre las grandes empresas de más de 50 empleados y las pymes de menos d</w:t>
      </w:r>
      <w:r>
        <w:rPr>
          <w:rFonts w:ascii="Arial" w:eastAsia="Arial" w:hAnsi="Arial" w:cs="Arial"/>
          <w:sz w:val="20"/>
          <w:szCs w:val="20"/>
        </w:rPr>
        <w:t xml:space="preserve">e 50. </w:t>
      </w:r>
    </w:p>
    <w:p w14:paraId="00000041" w14:textId="796201B0" w:rsidR="00740E3F" w:rsidRDefault="00C76D04">
      <w:pPr>
        <w:spacing w:after="240" w:line="276" w:lineRule="auto"/>
        <w:jc w:val="both"/>
        <w:rPr>
          <w:rFonts w:ascii="Arial" w:eastAsia="Arial" w:hAnsi="Arial" w:cs="Arial"/>
          <w:sz w:val="20"/>
          <w:szCs w:val="20"/>
        </w:rPr>
      </w:pPr>
      <w:sdt>
        <w:sdtPr>
          <w:tag w:val="goog_rdk_15"/>
          <w:id w:val="-1695677896"/>
        </w:sdtPr>
        <w:sdtEndPr/>
        <w:sdtContent/>
      </w:sdt>
      <w:r>
        <w:rPr>
          <w:rFonts w:ascii="Arial" w:eastAsia="Arial" w:hAnsi="Arial" w:cs="Arial"/>
          <w:sz w:val="20"/>
          <w:szCs w:val="20"/>
        </w:rPr>
        <w:t xml:space="preserve">La primera conclusión que se desprende del informe es que </w:t>
      </w:r>
      <w:r>
        <w:rPr>
          <w:rFonts w:ascii="Arial" w:eastAsia="Arial" w:hAnsi="Arial" w:cs="Arial"/>
          <w:sz w:val="20"/>
          <w:szCs w:val="20"/>
        </w:rPr>
        <w:t>las pymes con menos de 50 empleados son menos crític</w:t>
      </w:r>
      <w:sdt>
        <w:sdtPr>
          <w:tag w:val="goog_rdk_17"/>
          <w:id w:val="-717362990"/>
        </w:sdtPr>
        <w:sdtEndPr/>
        <w:sdtContent>
          <w:r>
            <w:rPr>
              <w:rFonts w:ascii="Arial" w:eastAsia="Arial" w:hAnsi="Arial" w:cs="Arial"/>
              <w:sz w:val="20"/>
              <w:szCs w:val="20"/>
            </w:rPr>
            <w:t>a</w:t>
          </w:r>
        </w:sdtContent>
      </w:sdt>
      <w:r>
        <w:rPr>
          <w:rFonts w:ascii="Arial" w:eastAsia="Arial" w:hAnsi="Arial" w:cs="Arial"/>
          <w:sz w:val="20"/>
          <w:szCs w:val="20"/>
        </w:rPr>
        <w:t>s a la hora de evaluar la gestión laboral de la COVID-19, probablemente debido a una mayor capacidad de reacción</w:t>
      </w:r>
      <w:r>
        <w:rPr>
          <w:rFonts w:ascii="Arial" w:eastAsia="Arial" w:hAnsi="Arial" w:cs="Arial"/>
          <w:sz w:val="20"/>
          <w:szCs w:val="20"/>
        </w:rPr>
        <w:t xml:space="preserve"> -al tener menos empleados-. En cualquier caso, </w:t>
      </w:r>
      <w:r>
        <w:rPr>
          <w:rFonts w:ascii="Arial" w:eastAsia="Arial" w:hAnsi="Arial" w:cs="Arial"/>
          <w:b/>
          <w:sz w:val="20"/>
          <w:szCs w:val="20"/>
        </w:rPr>
        <w:t xml:space="preserve">sólo un 9% de </w:t>
      </w:r>
      <w:sdt>
        <w:sdtPr>
          <w:tag w:val="goog_rdk_19"/>
          <w:id w:val="1945724664"/>
        </w:sdtPr>
        <w:sdtEndPr/>
        <w:sdtContent>
          <w:r>
            <w:rPr>
              <w:rFonts w:ascii="Arial" w:eastAsia="Arial" w:hAnsi="Arial" w:cs="Arial"/>
              <w:b/>
              <w:sz w:val="20"/>
              <w:szCs w:val="20"/>
            </w:rPr>
            <w:t>las</w:t>
          </w:r>
        </w:sdtContent>
      </w:sdt>
      <w:r>
        <w:t xml:space="preserve"> </w:t>
      </w:r>
      <w:r>
        <w:rPr>
          <w:rFonts w:ascii="Arial" w:eastAsia="Arial" w:hAnsi="Arial" w:cs="Arial"/>
          <w:b/>
          <w:sz w:val="20"/>
          <w:szCs w:val="20"/>
        </w:rPr>
        <w:t xml:space="preserve">pymes </w:t>
      </w:r>
      <w:sdt>
        <w:sdtPr>
          <w:tag w:val="goog_rdk_21"/>
          <w:id w:val="-1810467821"/>
          <w:showingPlcHdr/>
        </w:sdtPr>
        <w:sdtEndPr/>
        <w:sdtContent>
          <w:r>
            <w:t xml:space="preserve">     </w:t>
          </w:r>
        </w:sdtContent>
      </w:sdt>
      <w:r>
        <w:rPr>
          <w:rFonts w:ascii="Arial" w:eastAsia="Arial" w:hAnsi="Arial" w:cs="Arial"/>
          <w:b/>
          <w:sz w:val="20"/>
          <w:szCs w:val="20"/>
        </w:rPr>
        <w:t>otorga un suspenso</w:t>
      </w:r>
      <w:r>
        <w:rPr>
          <w:rFonts w:ascii="Arial" w:eastAsia="Arial" w:hAnsi="Arial" w:cs="Arial"/>
          <w:b/>
          <w:sz w:val="20"/>
          <w:szCs w:val="20"/>
        </w:rPr>
        <w:t>; mientras que hasta el 14% de las e</w:t>
      </w:r>
      <w:r>
        <w:rPr>
          <w:rFonts w:ascii="Arial" w:eastAsia="Arial" w:hAnsi="Arial" w:cs="Arial"/>
          <w:b/>
          <w:sz w:val="20"/>
          <w:szCs w:val="20"/>
        </w:rPr>
        <w:t xml:space="preserve">mpresas con más de 50 empleados suspende su gestión. </w:t>
      </w:r>
    </w:p>
    <w:p w14:paraId="00000042" w14:textId="77777777" w:rsidR="00740E3F" w:rsidRDefault="00C76D04">
      <w:pPr>
        <w:spacing w:after="240" w:line="276" w:lineRule="auto"/>
        <w:jc w:val="both"/>
        <w:rPr>
          <w:rFonts w:ascii="Arial" w:eastAsia="Arial" w:hAnsi="Arial" w:cs="Arial"/>
          <w:b/>
          <w:sz w:val="20"/>
          <w:szCs w:val="20"/>
        </w:rPr>
      </w:pPr>
      <w:r>
        <w:rPr>
          <w:rFonts w:ascii="Arial" w:eastAsia="Arial" w:hAnsi="Arial" w:cs="Arial"/>
          <w:sz w:val="20"/>
          <w:szCs w:val="20"/>
        </w:rPr>
        <w:t xml:space="preserve">De este modo, mientras las pymes de menos de 50 empleados puntúan con un 8,1 la gestión del </w:t>
      </w:r>
      <w:r>
        <w:rPr>
          <w:rFonts w:ascii="Arial" w:eastAsia="Arial" w:hAnsi="Arial" w:cs="Arial"/>
          <w:b/>
          <w:sz w:val="20"/>
          <w:szCs w:val="20"/>
        </w:rPr>
        <w:t xml:space="preserve">bienestar de los empleados </w:t>
      </w:r>
      <w:r>
        <w:rPr>
          <w:rFonts w:ascii="Arial" w:eastAsia="Arial" w:hAnsi="Arial" w:cs="Arial"/>
          <w:sz w:val="20"/>
          <w:szCs w:val="20"/>
        </w:rPr>
        <w:t>(salud, apoyo, motivación, acompañamiento…), las grandes empresas le otorgan un</w:t>
      </w:r>
      <w:r>
        <w:rPr>
          <w:rFonts w:ascii="Arial" w:eastAsia="Arial" w:hAnsi="Arial" w:cs="Arial"/>
          <w:sz w:val="20"/>
          <w:szCs w:val="20"/>
        </w:rPr>
        <w:t xml:space="preserve"> 7,4.</w:t>
      </w:r>
      <w:r>
        <w:rPr>
          <w:rFonts w:ascii="Arial" w:eastAsia="Arial" w:hAnsi="Arial" w:cs="Arial"/>
          <w:b/>
          <w:sz w:val="20"/>
          <w:szCs w:val="20"/>
        </w:rPr>
        <w:t xml:space="preserve"> </w:t>
      </w:r>
      <w:r>
        <w:rPr>
          <w:rFonts w:ascii="Arial" w:eastAsia="Arial" w:hAnsi="Arial" w:cs="Arial"/>
          <w:sz w:val="20"/>
          <w:szCs w:val="20"/>
        </w:rPr>
        <w:t>Sucede del mismo modo con</w:t>
      </w:r>
      <w:r>
        <w:rPr>
          <w:rFonts w:ascii="Arial" w:eastAsia="Arial" w:hAnsi="Arial" w:cs="Arial"/>
          <w:b/>
          <w:sz w:val="20"/>
          <w:szCs w:val="20"/>
        </w:rPr>
        <w:t xml:space="preserve"> la valoración de la gestión de la comunicación interna con el empleado, </w:t>
      </w:r>
      <w:r>
        <w:rPr>
          <w:rFonts w:ascii="Arial" w:eastAsia="Arial" w:hAnsi="Arial" w:cs="Arial"/>
          <w:sz w:val="20"/>
          <w:szCs w:val="20"/>
        </w:rPr>
        <w:t>que recibe un 8,1 por parte de las pymes y un 7,5 por parte de las empresas con más de 50 empleados</w:t>
      </w:r>
      <w:r>
        <w:rPr>
          <w:rFonts w:ascii="Arial" w:eastAsia="Arial" w:hAnsi="Arial" w:cs="Arial"/>
          <w:b/>
          <w:sz w:val="20"/>
          <w:szCs w:val="20"/>
        </w:rPr>
        <w:t xml:space="preserve">; </w:t>
      </w:r>
      <w:r>
        <w:rPr>
          <w:rFonts w:ascii="Arial" w:eastAsia="Arial" w:hAnsi="Arial" w:cs="Arial"/>
          <w:sz w:val="20"/>
          <w:szCs w:val="20"/>
        </w:rPr>
        <w:t>una valoración que se repite con la</w:t>
      </w:r>
      <w:r>
        <w:rPr>
          <w:rFonts w:ascii="Arial" w:eastAsia="Arial" w:hAnsi="Arial" w:cs="Arial"/>
          <w:b/>
          <w:sz w:val="20"/>
          <w:szCs w:val="20"/>
        </w:rPr>
        <w:t xml:space="preserve"> organización de</w:t>
      </w:r>
      <w:r>
        <w:rPr>
          <w:rFonts w:ascii="Arial" w:eastAsia="Arial" w:hAnsi="Arial" w:cs="Arial"/>
          <w:b/>
          <w:sz w:val="20"/>
          <w:szCs w:val="20"/>
        </w:rPr>
        <w:t xml:space="preserve"> la desescalada. </w:t>
      </w:r>
    </w:p>
    <w:p w14:paraId="00000043" w14:textId="1088550F" w:rsidR="00740E3F" w:rsidRDefault="00C76D04">
      <w:pPr>
        <w:spacing w:line="276" w:lineRule="auto"/>
        <w:jc w:val="both"/>
        <w:rPr>
          <w:rFonts w:ascii="Arial" w:eastAsia="Arial" w:hAnsi="Arial" w:cs="Arial"/>
          <w:i/>
          <w:sz w:val="20"/>
          <w:szCs w:val="20"/>
        </w:rPr>
      </w:pPr>
      <w:r>
        <w:rPr>
          <w:rFonts w:ascii="Arial" w:eastAsia="Arial" w:hAnsi="Arial" w:cs="Arial"/>
          <w:sz w:val="20"/>
          <w:szCs w:val="20"/>
        </w:rPr>
        <w:t xml:space="preserve">En esta línea, Juan Bru, de Huawei, ha recordado que las empresas más grandes tienen más medios, pero también tienen otro tipo de complejidades organizativas, por lo que se debe poner en valor el hecho de que </w:t>
      </w:r>
      <w:r>
        <w:rPr>
          <w:rFonts w:ascii="Arial" w:eastAsia="Arial" w:hAnsi="Arial" w:cs="Arial"/>
          <w:i/>
          <w:sz w:val="20"/>
          <w:szCs w:val="20"/>
        </w:rPr>
        <w:t>“pudimos poner la empresa a t</w:t>
      </w:r>
      <w:r>
        <w:rPr>
          <w:rFonts w:ascii="Arial" w:eastAsia="Arial" w:hAnsi="Arial" w:cs="Arial"/>
          <w:i/>
          <w:sz w:val="20"/>
          <w:szCs w:val="20"/>
        </w:rPr>
        <w:t>eletrabajar en solo tres horas, ya que ya estábamos en este proceso”.</w:t>
      </w:r>
      <w:r>
        <w:rPr>
          <w:rFonts w:ascii="Arial" w:eastAsia="Arial" w:hAnsi="Arial" w:cs="Arial"/>
          <w:sz w:val="20"/>
          <w:szCs w:val="20"/>
        </w:rPr>
        <w:t xml:space="preserve"> Del mismo modo, Mireia Galofré, de Adevinta, ha señalado que </w:t>
      </w:r>
      <w:r>
        <w:rPr>
          <w:rFonts w:ascii="Arial" w:eastAsia="Arial" w:hAnsi="Arial" w:cs="Arial"/>
          <w:b/>
          <w:sz w:val="20"/>
          <w:szCs w:val="20"/>
        </w:rPr>
        <w:t>“</w:t>
      </w:r>
      <w:r>
        <w:rPr>
          <w:rFonts w:ascii="Arial" w:eastAsia="Arial" w:hAnsi="Arial" w:cs="Arial"/>
          <w:i/>
          <w:sz w:val="20"/>
          <w:szCs w:val="20"/>
        </w:rPr>
        <w:t xml:space="preserve">ya éramos una empresa tecnológica acostumbrada a trabajar a distancia, por lo que pudimos mantener nuestra productividad en </w:t>
      </w:r>
      <w:r>
        <w:rPr>
          <w:rFonts w:ascii="Arial" w:eastAsia="Arial" w:hAnsi="Arial" w:cs="Arial"/>
          <w:i/>
          <w:sz w:val="20"/>
          <w:szCs w:val="20"/>
        </w:rPr>
        <w:t>un</w:t>
      </w:r>
      <w:r>
        <w:rPr>
          <w:rFonts w:ascii="Arial" w:eastAsia="Arial" w:hAnsi="Arial" w:cs="Arial"/>
          <w:i/>
          <w:sz w:val="20"/>
          <w:szCs w:val="20"/>
        </w:rPr>
        <w:t xml:space="preserve"> entorno  remoto con total normalidad”. </w:t>
      </w:r>
    </w:p>
    <w:p w14:paraId="00000044" w14:textId="6E9B4FD1" w:rsidR="00740E3F" w:rsidRDefault="00C76D04">
      <w:pPr>
        <w:spacing w:line="276" w:lineRule="auto"/>
        <w:jc w:val="both"/>
        <w:rPr>
          <w:rFonts w:ascii="Arial" w:eastAsia="Arial" w:hAnsi="Arial" w:cs="Arial"/>
          <w:b/>
          <w:color w:val="FF0000"/>
          <w:sz w:val="20"/>
          <w:szCs w:val="20"/>
        </w:rPr>
      </w:pPr>
      <w:r>
        <w:rPr>
          <w:rFonts w:ascii="Arial" w:eastAsia="Arial" w:hAnsi="Arial" w:cs="Arial"/>
          <w:noProof/>
          <w:color w:val="3A7AB2"/>
          <w:sz w:val="28"/>
          <w:szCs w:val="28"/>
        </w:rPr>
        <w:lastRenderedPageBreak/>
        <w:drawing>
          <wp:anchor distT="0" distB="0" distL="114300" distR="114300" simplePos="0" relativeHeight="251659264" behindDoc="1" locked="0" layoutInCell="1" allowOverlap="1" wp14:editId="65B09F6A">
            <wp:simplePos x="0" y="0"/>
            <wp:positionH relativeFrom="column">
              <wp:posOffset>-14605</wp:posOffset>
            </wp:positionH>
            <wp:positionV relativeFrom="paragraph">
              <wp:posOffset>3175</wp:posOffset>
            </wp:positionV>
            <wp:extent cx="5939790" cy="3488012"/>
            <wp:effectExtent l="0" t="0" r="3810" b="0"/>
            <wp:wrapTight wrapText="bothSides">
              <wp:wrapPolygon edited="0">
                <wp:start x="0" y="0"/>
                <wp:lineTo x="0" y="21474"/>
                <wp:lineTo x="21545" y="21474"/>
                <wp:lineTo x="21545" y="0"/>
                <wp:lineTo x="0" y="0"/>
              </wp:wrapPolygon>
            </wp:wrapTight>
            <wp:docPr id="45" name="image10.jpg" descr="\\EVESRV01\PERFILES\francesc.casas\Escritorio\nota covid\7_Graficas_Empresa_Acciones_Tamaño.jpg"/>
            <wp:cNvGraphicFramePr/>
            <a:graphic xmlns:a="http://schemas.openxmlformats.org/drawingml/2006/main">
              <a:graphicData uri="http://schemas.openxmlformats.org/drawingml/2006/picture">
                <pic:pic xmlns:pic="http://schemas.openxmlformats.org/drawingml/2006/picture">
                  <pic:nvPicPr>
                    <pic:cNvPr id="0" name="image10.jpg" descr="\\EVESRV01\PERFILES\francesc.casas\Escritorio\nota covid\7_Graficas_Empresa_Acciones_Tamaño.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39790" cy="3488012"/>
                    </a:xfrm>
                    <a:prstGeom prst="rect">
                      <a:avLst/>
                    </a:prstGeom>
                    <a:ln/>
                  </pic:spPr>
                </pic:pic>
              </a:graphicData>
            </a:graphic>
          </wp:anchor>
        </w:drawing>
      </w:r>
    </w:p>
    <w:p w14:paraId="0000004A" w14:textId="77777777" w:rsidR="00740E3F" w:rsidRDefault="00C76D04">
      <w:pPr>
        <w:spacing w:line="276" w:lineRule="auto"/>
        <w:jc w:val="both"/>
        <w:rPr>
          <w:rFonts w:ascii="Arial" w:eastAsia="Arial" w:hAnsi="Arial" w:cs="Arial"/>
          <w:color w:val="3A7AB2"/>
          <w:sz w:val="28"/>
          <w:szCs w:val="28"/>
        </w:rPr>
      </w:pPr>
      <w:r>
        <w:rPr>
          <w:rFonts w:ascii="Arial" w:eastAsia="Arial" w:hAnsi="Arial" w:cs="Arial"/>
          <w:color w:val="3A7AB2"/>
          <w:sz w:val="28"/>
          <w:szCs w:val="28"/>
        </w:rPr>
        <w:t>Las empresas le dan una nota de 8 sobre 10 a la respuesta de los empleados ante la crisis de la COVID-19</w:t>
      </w:r>
    </w:p>
    <w:p w14:paraId="0000004B" w14:textId="77777777" w:rsidR="00740E3F" w:rsidRDefault="00740E3F">
      <w:pPr>
        <w:spacing w:line="276" w:lineRule="auto"/>
        <w:jc w:val="both"/>
        <w:rPr>
          <w:rFonts w:ascii="Arial" w:eastAsia="Arial" w:hAnsi="Arial" w:cs="Arial"/>
          <w:sz w:val="20"/>
          <w:szCs w:val="20"/>
        </w:rPr>
      </w:pPr>
    </w:p>
    <w:p w14:paraId="0000004C" w14:textId="77777777" w:rsidR="00740E3F" w:rsidRDefault="00C76D04">
      <w:pPr>
        <w:tabs>
          <w:tab w:val="left" w:pos="1778"/>
        </w:tabs>
        <w:spacing w:line="276" w:lineRule="auto"/>
        <w:jc w:val="both"/>
        <w:rPr>
          <w:rFonts w:ascii="Arial" w:eastAsia="Arial" w:hAnsi="Arial" w:cs="Arial"/>
          <w:b/>
          <w:sz w:val="20"/>
          <w:szCs w:val="20"/>
        </w:rPr>
      </w:pPr>
      <w:r>
        <w:rPr>
          <w:rFonts w:ascii="Arial" w:eastAsia="Arial" w:hAnsi="Arial" w:cs="Arial"/>
          <w:sz w:val="20"/>
          <w:szCs w:val="20"/>
        </w:rPr>
        <w:t xml:space="preserve">Durante la mesa redonda, también se debatió sobre la respuesta de los empleados ante la situación laboral derivada de la pandemia. En este sentido, </w:t>
      </w:r>
      <w:r>
        <w:rPr>
          <w:rFonts w:ascii="Arial" w:eastAsia="Arial" w:hAnsi="Arial" w:cs="Arial"/>
          <w:color w:val="000000"/>
          <w:sz w:val="20"/>
          <w:szCs w:val="20"/>
        </w:rPr>
        <w:t>Cr</w:t>
      </w:r>
      <w:r>
        <w:rPr>
          <w:rFonts w:ascii="Arial" w:eastAsia="Arial" w:hAnsi="Arial" w:cs="Arial"/>
          <w:color w:val="000000"/>
          <w:sz w:val="20"/>
          <w:szCs w:val="20"/>
        </w:rPr>
        <w:t xml:space="preserve">istina Aranda, de Sector Alarm, ha destacado que </w:t>
      </w:r>
      <w:r>
        <w:rPr>
          <w:rFonts w:ascii="Arial" w:eastAsia="Arial" w:hAnsi="Arial" w:cs="Arial"/>
          <w:i/>
          <w:color w:val="000000"/>
          <w:sz w:val="20"/>
          <w:szCs w:val="20"/>
        </w:rPr>
        <w:t>“el orgullo de pertenencia ha crecido durante la pandemia”.</w:t>
      </w:r>
      <w:r>
        <w:rPr>
          <w:rFonts w:ascii="Arial" w:eastAsia="Arial" w:hAnsi="Arial" w:cs="Arial"/>
          <w:color w:val="000000"/>
          <w:sz w:val="20"/>
          <w:szCs w:val="20"/>
        </w:rPr>
        <w:t xml:space="preserve"> De acuerdo con el estudio, </w:t>
      </w:r>
      <w:r>
        <w:rPr>
          <w:rFonts w:ascii="Arial" w:eastAsia="Arial" w:hAnsi="Arial" w:cs="Arial"/>
          <w:b/>
          <w:color w:val="000000"/>
          <w:sz w:val="20"/>
          <w:szCs w:val="20"/>
        </w:rPr>
        <w:t xml:space="preserve">las empresas encuestadas han valorado a sus empleados con una nota de 8 sobre 10 </w:t>
      </w:r>
      <w:r>
        <w:rPr>
          <w:rFonts w:ascii="Arial" w:eastAsia="Arial" w:hAnsi="Arial" w:cs="Arial"/>
          <w:sz w:val="20"/>
          <w:szCs w:val="20"/>
        </w:rPr>
        <w:t xml:space="preserve">en la que, entre otras cuestiones, destacan </w:t>
      </w:r>
      <w:r>
        <w:rPr>
          <w:rFonts w:ascii="Arial" w:eastAsia="Arial" w:hAnsi="Arial" w:cs="Arial"/>
          <w:b/>
          <w:sz w:val="20"/>
          <w:szCs w:val="20"/>
        </w:rPr>
        <w:t xml:space="preserve">el compromiso demostrado con la empresa y la aceptación de las medidas excepcionales llevadas a cabo por las compañías, ambas con una nota de 8. </w:t>
      </w:r>
    </w:p>
    <w:p w14:paraId="0000004D" w14:textId="77777777" w:rsidR="00740E3F" w:rsidRDefault="00740E3F">
      <w:pPr>
        <w:tabs>
          <w:tab w:val="left" w:pos="1778"/>
        </w:tabs>
        <w:spacing w:line="276" w:lineRule="auto"/>
        <w:jc w:val="both"/>
        <w:rPr>
          <w:rFonts w:ascii="Arial" w:eastAsia="Arial" w:hAnsi="Arial" w:cs="Arial"/>
          <w:sz w:val="20"/>
          <w:szCs w:val="20"/>
        </w:rPr>
      </w:pPr>
    </w:p>
    <w:p w14:paraId="0000004E" w14:textId="77777777" w:rsidR="00740E3F" w:rsidRDefault="00C76D04">
      <w:pPr>
        <w:tabs>
          <w:tab w:val="left" w:pos="1778"/>
        </w:tabs>
        <w:spacing w:line="276" w:lineRule="auto"/>
        <w:jc w:val="both"/>
        <w:rPr>
          <w:rFonts w:ascii="Arial" w:eastAsia="Arial" w:hAnsi="Arial" w:cs="Arial"/>
          <w:b/>
          <w:sz w:val="20"/>
          <w:szCs w:val="20"/>
        </w:rPr>
      </w:pPr>
      <w:r>
        <w:rPr>
          <w:rFonts w:ascii="Arial" w:eastAsia="Arial" w:hAnsi="Arial" w:cs="Arial"/>
          <w:sz w:val="20"/>
          <w:szCs w:val="20"/>
        </w:rPr>
        <w:t>Por otro lado, se observan ligeras diferencias entre las empresas</w:t>
      </w:r>
      <w:r>
        <w:rPr>
          <w:rFonts w:ascii="Arial" w:eastAsia="Arial" w:hAnsi="Arial" w:cs="Arial"/>
          <w:sz w:val="20"/>
          <w:szCs w:val="20"/>
        </w:rPr>
        <w:t xml:space="preserve"> con más de 50 empleados y las pymes de menos de 50. Por un lado, </w:t>
      </w:r>
      <w:r>
        <w:rPr>
          <w:rFonts w:ascii="Arial" w:eastAsia="Arial" w:hAnsi="Arial" w:cs="Arial"/>
          <w:b/>
          <w:sz w:val="20"/>
          <w:szCs w:val="20"/>
        </w:rPr>
        <w:t>las pymes puntúan con un 8,2 a sus empleados en la aceptación de medidas extraordinarias; mientras que la nota desciende hasta el 7,7 por parte de las grandes empresas de más de 50 empleados</w:t>
      </w:r>
      <w:r>
        <w:rPr>
          <w:rFonts w:ascii="Arial" w:eastAsia="Arial" w:hAnsi="Arial" w:cs="Arial"/>
          <w:sz w:val="20"/>
          <w:szCs w:val="20"/>
        </w:rPr>
        <w:t xml:space="preserve">. Por el contrario, en cuanto a la </w:t>
      </w:r>
      <w:r>
        <w:rPr>
          <w:rFonts w:ascii="Arial" w:eastAsia="Arial" w:hAnsi="Arial" w:cs="Arial"/>
          <w:b/>
          <w:sz w:val="20"/>
          <w:szCs w:val="20"/>
        </w:rPr>
        <w:t>implicación para trabajar</w:t>
      </w:r>
      <w:r>
        <w:rPr>
          <w:rFonts w:ascii="Arial" w:eastAsia="Arial" w:hAnsi="Arial" w:cs="Arial"/>
          <w:sz w:val="20"/>
          <w:szCs w:val="20"/>
        </w:rPr>
        <w:t xml:space="preserve">, las </w:t>
      </w:r>
      <w:r>
        <w:rPr>
          <w:rFonts w:ascii="Arial" w:eastAsia="Arial" w:hAnsi="Arial" w:cs="Arial"/>
          <w:b/>
          <w:sz w:val="20"/>
          <w:szCs w:val="20"/>
        </w:rPr>
        <w:t xml:space="preserve">empresas de más de 50 empleados otorgan a sus empleados una nota de 8,2, mientras que las pymes rebajan la nota hasta el 7,7. </w:t>
      </w:r>
    </w:p>
    <w:p w14:paraId="0000004F" w14:textId="77777777" w:rsidR="00740E3F" w:rsidRDefault="00740E3F">
      <w:pPr>
        <w:tabs>
          <w:tab w:val="left" w:pos="1778"/>
        </w:tabs>
        <w:spacing w:line="276" w:lineRule="auto"/>
        <w:jc w:val="both"/>
        <w:rPr>
          <w:rFonts w:ascii="Arial" w:eastAsia="Arial" w:hAnsi="Arial" w:cs="Arial"/>
          <w:b/>
          <w:sz w:val="20"/>
          <w:szCs w:val="20"/>
        </w:rPr>
      </w:pPr>
    </w:p>
    <w:p w14:paraId="00000050" w14:textId="77777777" w:rsidR="00740E3F" w:rsidRDefault="00C76D04">
      <w:pPr>
        <w:tabs>
          <w:tab w:val="left" w:pos="1778"/>
        </w:tabs>
        <w:spacing w:line="276" w:lineRule="auto"/>
        <w:jc w:val="both"/>
        <w:rPr>
          <w:rFonts w:ascii="Arial" w:eastAsia="Arial" w:hAnsi="Arial" w:cs="Arial"/>
          <w:sz w:val="20"/>
          <w:szCs w:val="20"/>
        </w:rPr>
      </w:pPr>
      <w:r>
        <w:rPr>
          <w:rFonts w:ascii="Arial" w:eastAsia="Arial" w:hAnsi="Arial" w:cs="Arial"/>
          <w:sz w:val="20"/>
          <w:szCs w:val="20"/>
        </w:rPr>
        <w:t xml:space="preserve">Todos los ponentes han coincidido en señalar que la respuesta </w:t>
      </w:r>
      <w:r>
        <w:rPr>
          <w:rFonts w:ascii="Arial" w:eastAsia="Arial" w:hAnsi="Arial" w:cs="Arial"/>
          <w:sz w:val="20"/>
          <w:szCs w:val="20"/>
        </w:rPr>
        <w:t xml:space="preserve">de los empleados ante la crisis de la COVID-19 ha sido muy buena, pese a que </w:t>
      </w:r>
      <w:r>
        <w:rPr>
          <w:rFonts w:ascii="Arial" w:eastAsia="Arial" w:hAnsi="Arial" w:cs="Arial"/>
          <w:b/>
          <w:sz w:val="20"/>
          <w:szCs w:val="20"/>
        </w:rPr>
        <w:t>no todas las empresas han partido del mismo nivel de digitalización</w:t>
      </w:r>
      <w:r>
        <w:rPr>
          <w:rFonts w:ascii="Arial" w:eastAsia="Arial" w:hAnsi="Arial" w:cs="Arial"/>
          <w:sz w:val="20"/>
          <w:szCs w:val="20"/>
        </w:rPr>
        <w:t xml:space="preserve">. De este modo, para las empresas representadas en la mesa, no ha sido tan complejo adaptarse a la flexibilidad </w:t>
      </w:r>
      <w:r>
        <w:rPr>
          <w:rFonts w:ascii="Arial" w:eastAsia="Arial" w:hAnsi="Arial" w:cs="Arial"/>
          <w:sz w:val="20"/>
          <w:szCs w:val="20"/>
        </w:rPr>
        <w:t xml:space="preserve">que requería la situación vivida gracias a su alto nivel de digitalización y a las metodologías organizativas que ya utilizaban. </w:t>
      </w:r>
    </w:p>
    <w:p w14:paraId="00000051" w14:textId="77777777" w:rsidR="00740E3F" w:rsidRDefault="00740E3F">
      <w:pPr>
        <w:tabs>
          <w:tab w:val="left" w:pos="1778"/>
        </w:tabs>
        <w:spacing w:line="276" w:lineRule="auto"/>
        <w:jc w:val="both"/>
        <w:rPr>
          <w:rFonts w:ascii="Arial" w:eastAsia="Arial" w:hAnsi="Arial" w:cs="Arial"/>
          <w:sz w:val="20"/>
          <w:szCs w:val="20"/>
        </w:rPr>
      </w:pPr>
    </w:p>
    <w:p w14:paraId="00000052" w14:textId="77777777" w:rsidR="00740E3F" w:rsidRDefault="00C76D04">
      <w:pPr>
        <w:tabs>
          <w:tab w:val="left" w:pos="1778"/>
        </w:tabs>
        <w:spacing w:line="276" w:lineRule="auto"/>
        <w:jc w:val="both"/>
        <w:rPr>
          <w:rFonts w:ascii="Arial" w:eastAsia="Arial" w:hAnsi="Arial" w:cs="Arial"/>
          <w:i/>
          <w:color w:val="000000"/>
          <w:sz w:val="20"/>
          <w:szCs w:val="20"/>
        </w:rPr>
      </w:pPr>
      <w:r>
        <w:rPr>
          <w:rFonts w:ascii="Arial" w:eastAsia="Arial" w:hAnsi="Arial" w:cs="Arial"/>
          <w:color w:val="000000"/>
          <w:sz w:val="20"/>
          <w:szCs w:val="20"/>
        </w:rPr>
        <w:t xml:space="preserve">Para concluir, todos los participantes de la mesa han coincidido a la hora de destacar el esfuerzo de todos los empleados para adaptarse a la situación derivada de la pandemia. Así pues, Mireia Galofré, de Adevinta, ha destacado que </w:t>
      </w:r>
      <w:r>
        <w:rPr>
          <w:rFonts w:ascii="Arial" w:eastAsia="Arial" w:hAnsi="Arial" w:cs="Arial"/>
          <w:i/>
          <w:sz w:val="20"/>
          <w:szCs w:val="20"/>
        </w:rPr>
        <w:t>“la clave es que los em</w:t>
      </w:r>
      <w:r>
        <w:rPr>
          <w:rFonts w:ascii="Arial" w:eastAsia="Arial" w:hAnsi="Arial" w:cs="Arial"/>
          <w:i/>
          <w:sz w:val="20"/>
          <w:szCs w:val="20"/>
        </w:rPr>
        <w:t>pleados se han sentido apoyados en un momento de incertidumbre”</w:t>
      </w:r>
      <w:r>
        <w:rPr>
          <w:rFonts w:ascii="Arial" w:eastAsia="Arial" w:hAnsi="Arial" w:cs="Arial"/>
          <w:color w:val="000000"/>
          <w:sz w:val="20"/>
          <w:szCs w:val="20"/>
        </w:rPr>
        <w:t>. Del mismo modo, Cristina Bru, de Capgemini, ha puesto en valor</w:t>
      </w:r>
      <w:r>
        <w:rPr>
          <w:rFonts w:ascii="Arial" w:eastAsia="Arial" w:hAnsi="Arial" w:cs="Arial"/>
          <w:b/>
          <w:color w:val="000000"/>
          <w:sz w:val="20"/>
          <w:szCs w:val="20"/>
        </w:rPr>
        <w:t xml:space="preserve"> </w:t>
      </w:r>
      <w:r>
        <w:rPr>
          <w:rFonts w:ascii="Arial" w:eastAsia="Arial" w:hAnsi="Arial" w:cs="Arial"/>
          <w:i/>
          <w:color w:val="000000"/>
          <w:sz w:val="20"/>
          <w:szCs w:val="20"/>
        </w:rPr>
        <w:t>“la capacidad de adaptación de los empleados”,</w:t>
      </w:r>
      <w:r>
        <w:rPr>
          <w:rFonts w:ascii="Arial" w:eastAsia="Arial" w:hAnsi="Arial" w:cs="Arial"/>
          <w:color w:val="000000"/>
          <w:sz w:val="20"/>
          <w:szCs w:val="20"/>
        </w:rPr>
        <w:t xml:space="preserve"> coincidiendo con Juan Bru, de Huawei, quien ha destacado que </w:t>
      </w:r>
      <w:r>
        <w:rPr>
          <w:rFonts w:ascii="Arial" w:eastAsia="Arial" w:hAnsi="Arial" w:cs="Arial"/>
          <w:i/>
          <w:color w:val="000000"/>
          <w:sz w:val="20"/>
          <w:szCs w:val="20"/>
        </w:rPr>
        <w:t>“todos cumplieron co</w:t>
      </w:r>
      <w:r>
        <w:rPr>
          <w:rFonts w:ascii="Arial" w:eastAsia="Arial" w:hAnsi="Arial" w:cs="Arial"/>
          <w:i/>
          <w:color w:val="000000"/>
          <w:sz w:val="20"/>
          <w:szCs w:val="20"/>
        </w:rPr>
        <w:t>n sus obligaciones de igual o mejor forma”</w:t>
      </w:r>
      <w:r>
        <w:rPr>
          <w:rFonts w:ascii="Arial" w:eastAsia="Arial" w:hAnsi="Arial" w:cs="Arial"/>
          <w:color w:val="000000"/>
          <w:sz w:val="20"/>
          <w:szCs w:val="20"/>
        </w:rPr>
        <w:t xml:space="preserve">. Para finalizar, Cristina Aranda, de Sector Alarm, ha afirmado que </w:t>
      </w:r>
      <w:r>
        <w:rPr>
          <w:rFonts w:ascii="Arial" w:eastAsia="Arial" w:hAnsi="Arial" w:cs="Arial"/>
          <w:i/>
          <w:color w:val="000000"/>
          <w:sz w:val="20"/>
          <w:szCs w:val="20"/>
        </w:rPr>
        <w:t xml:space="preserve">“la gestión ha sido positiva para todos, tanto en lo profesional como en lo personal”. </w:t>
      </w:r>
    </w:p>
    <w:p w14:paraId="00000053" w14:textId="77777777" w:rsidR="00740E3F" w:rsidRDefault="00740E3F">
      <w:pPr>
        <w:tabs>
          <w:tab w:val="left" w:pos="1778"/>
        </w:tabs>
        <w:spacing w:line="276" w:lineRule="auto"/>
        <w:jc w:val="both"/>
        <w:rPr>
          <w:rFonts w:ascii="Arial" w:eastAsia="Arial" w:hAnsi="Arial" w:cs="Arial"/>
          <w:color w:val="FF0000"/>
          <w:sz w:val="20"/>
          <w:szCs w:val="20"/>
        </w:rPr>
      </w:pPr>
    </w:p>
    <w:p w14:paraId="00000054" w14:textId="77777777" w:rsidR="00740E3F" w:rsidRDefault="00740E3F">
      <w:pPr>
        <w:tabs>
          <w:tab w:val="left" w:pos="1778"/>
        </w:tabs>
        <w:spacing w:line="276" w:lineRule="auto"/>
        <w:jc w:val="both"/>
        <w:rPr>
          <w:rFonts w:ascii="Arial" w:eastAsia="Arial" w:hAnsi="Arial" w:cs="Arial"/>
          <w:sz w:val="20"/>
          <w:szCs w:val="20"/>
        </w:rPr>
      </w:pPr>
    </w:p>
    <w:p w14:paraId="00000055" w14:textId="77777777" w:rsidR="00740E3F" w:rsidRDefault="00740E3F">
      <w:pPr>
        <w:tabs>
          <w:tab w:val="left" w:pos="1778"/>
        </w:tabs>
        <w:spacing w:line="276" w:lineRule="auto"/>
        <w:jc w:val="both"/>
        <w:rPr>
          <w:rFonts w:ascii="Arial" w:eastAsia="Arial" w:hAnsi="Arial" w:cs="Arial"/>
          <w:sz w:val="20"/>
          <w:szCs w:val="20"/>
        </w:rPr>
      </w:pPr>
    </w:p>
    <w:p w14:paraId="00000056" w14:textId="77777777" w:rsidR="00740E3F" w:rsidRDefault="00740E3F">
      <w:pPr>
        <w:spacing w:line="276" w:lineRule="auto"/>
        <w:jc w:val="both"/>
        <w:rPr>
          <w:rFonts w:ascii="Arial" w:eastAsia="Arial" w:hAnsi="Arial" w:cs="Arial"/>
          <w:sz w:val="20"/>
          <w:szCs w:val="20"/>
        </w:rPr>
      </w:pPr>
    </w:p>
    <w:p w14:paraId="00000057" w14:textId="77777777" w:rsidR="00740E3F" w:rsidRDefault="00740E3F">
      <w:pPr>
        <w:spacing w:line="276" w:lineRule="auto"/>
        <w:jc w:val="both"/>
        <w:rPr>
          <w:rFonts w:ascii="Arial" w:eastAsia="Arial" w:hAnsi="Arial" w:cs="Arial"/>
          <w:sz w:val="20"/>
          <w:szCs w:val="20"/>
        </w:rPr>
      </w:pPr>
    </w:p>
    <w:p w14:paraId="00000058" w14:textId="77777777" w:rsidR="00740E3F" w:rsidRDefault="00C76D04">
      <w:pPr>
        <w:spacing w:line="276" w:lineRule="auto"/>
        <w:jc w:val="both"/>
        <w:rPr>
          <w:rFonts w:ascii="Arial" w:eastAsia="Arial" w:hAnsi="Arial" w:cs="Arial"/>
          <w:sz w:val="20"/>
          <w:szCs w:val="20"/>
        </w:rPr>
      </w:pPr>
      <w:r>
        <w:rPr>
          <w:rFonts w:ascii="Arial" w:eastAsia="Arial" w:hAnsi="Arial" w:cs="Arial"/>
          <w:sz w:val="20"/>
          <w:szCs w:val="20"/>
        </w:rPr>
        <w:pict w14:anchorId="46DAF452">
          <v:shape id="_x0000_i1032" type="#_x0000_t75" style="width:466.5pt;height:196.5pt">
            <v:imagedata r:id="rId17" o:title="8_Graficas_Empresa_Empleados_Tamaño"/>
          </v:shape>
        </w:pict>
      </w:r>
    </w:p>
    <w:p w14:paraId="00000059" w14:textId="77777777" w:rsidR="00740E3F" w:rsidRDefault="00740E3F">
      <w:pPr>
        <w:spacing w:line="276" w:lineRule="auto"/>
        <w:jc w:val="both"/>
        <w:rPr>
          <w:rFonts w:ascii="Arial" w:eastAsia="Arial" w:hAnsi="Arial" w:cs="Arial"/>
          <w:sz w:val="20"/>
          <w:szCs w:val="20"/>
        </w:rPr>
      </w:pPr>
    </w:p>
    <w:p w14:paraId="0000005A" w14:textId="77777777" w:rsidR="00740E3F" w:rsidRDefault="00740E3F">
      <w:pPr>
        <w:pBdr>
          <w:top w:val="none" w:sz="0" w:space="0" w:color="000000"/>
          <w:left w:val="none" w:sz="0" w:space="1"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000005B" w14:textId="77777777" w:rsidR="00740E3F" w:rsidRDefault="00C76D04">
      <w:pPr>
        <w:pBdr>
          <w:top w:val="none" w:sz="0" w:space="0" w:color="000000"/>
          <w:left w:val="none" w:sz="0" w:space="1"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u w:val="single"/>
        </w:rPr>
      </w:pPr>
      <w:r>
        <w:rPr>
          <w:rFonts w:ascii="Arial" w:eastAsia="Arial" w:hAnsi="Arial" w:cs="Arial"/>
          <w:color w:val="000000"/>
          <w:sz w:val="20"/>
          <w:szCs w:val="20"/>
          <w:u w:val="single"/>
          <w:vertAlign w:val="superscript"/>
        </w:rPr>
        <w:t>1</w:t>
      </w:r>
      <w:r>
        <w:rPr>
          <w:rFonts w:ascii="Arial" w:eastAsia="Arial" w:hAnsi="Arial" w:cs="Arial"/>
          <w:color w:val="000000"/>
          <w:sz w:val="20"/>
          <w:szCs w:val="20"/>
          <w:u w:val="single"/>
        </w:rPr>
        <w:t>NOTA METODOLÓGICA</w:t>
      </w:r>
    </w:p>
    <w:p w14:paraId="0000005C" w14:textId="77777777" w:rsidR="00740E3F" w:rsidRDefault="00740E3F">
      <w:pPr>
        <w:shd w:val="clear" w:color="auto" w:fill="FFFFFF"/>
        <w:spacing w:line="276" w:lineRule="auto"/>
        <w:ind w:hanging="2"/>
        <w:jc w:val="both"/>
        <w:rPr>
          <w:rFonts w:ascii="Arial" w:eastAsia="Arial" w:hAnsi="Arial" w:cs="Arial"/>
          <w:sz w:val="18"/>
          <w:szCs w:val="18"/>
        </w:rPr>
      </w:pPr>
    </w:p>
    <w:p w14:paraId="0000005D" w14:textId="77777777" w:rsidR="00740E3F" w:rsidRDefault="00C76D04">
      <w:pPr>
        <w:tabs>
          <w:tab w:val="left" w:pos="1778"/>
        </w:tabs>
        <w:spacing w:line="276" w:lineRule="auto"/>
        <w:jc w:val="both"/>
        <w:rPr>
          <w:rFonts w:ascii="Arial" w:eastAsia="Arial" w:hAnsi="Arial" w:cs="Arial"/>
          <w:sz w:val="20"/>
          <w:szCs w:val="20"/>
        </w:rPr>
      </w:pPr>
      <w:bookmarkStart w:id="3" w:name="_heading=h.30j0zll" w:colFirst="0" w:colLast="0"/>
      <w:bookmarkEnd w:id="3"/>
      <w:r>
        <w:rPr>
          <w:rFonts w:ascii="Arial" w:eastAsia="Arial" w:hAnsi="Arial" w:cs="Arial"/>
          <w:sz w:val="20"/>
          <w:szCs w:val="20"/>
        </w:rPr>
        <w:t xml:space="preserve">POBLACIÓN ACTIVA </w:t>
      </w:r>
    </w:p>
    <w:p w14:paraId="0000005E" w14:textId="77777777" w:rsidR="00740E3F" w:rsidRDefault="00C76D04">
      <w:pPr>
        <w:tabs>
          <w:tab w:val="left" w:pos="1778"/>
        </w:tabs>
        <w:spacing w:line="276" w:lineRule="auto"/>
        <w:jc w:val="both"/>
        <w:rPr>
          <w:rFonts w:ascii="Arial" w:eastAsia="Arial" w:hAnsi="Arial" w:cs="Arial"/>
          <w:sz w:val="20"/>
          <w:szCs w:val="20"/>
        </w:rPr>
      </w:pPr>
      <w:r>
        <w:rPr>
          <w:rFonts w:ascii="Arial" w:eastAsia="Arial" w:hAnsi="Arial" w:cs="Arial"/>
          <w:sz w:val="20"/>
          <w:szCs w:val="20"/>
        </w:rPr>
        <w:t xml:space="preserve">Encuesta online realizada en julio de 2020 a un panel independiente de población española. La muestra de 3.576 personas es representativa del total de población activa (Fuente: EPA 2019TT4) por edad, sexo, situación laboral y CCAA. Error </w:t>
      </w:r>
      <w:r>
        <w:rPr>
          <w:rFonts w:ascii="Arial" w:eastAsia="Arial" w:hAnsi="Arial" w:cs="Arial"/>
          <w:sz w:val="20"/>
          <w:szCs w:val="20"/>
        </w:rPr>
        <w:t>muestral: 1,4% para un intervalo de confianza del 95%.</w:t>
      </w:r>
    </w:p>
    <w:p w14:paraId="0000005F" w14:textId="77777777" w:rsidR="00740E3F" w:rsidRDefault="00740E3F">
      <w:pPr>
        <w:tabs>
          <w:tab w:val="left" w:pos="1778"/>
        </w:tabs>
        <w:spacing w:line="276" w:lineRule="auto"/>
        <w:jc w:val="both"/>
        <w:rPr>
          <w:rFonts w:ascii="Arial" w:eastAsia="Arial" w:hAnsi="Arial" w:cs="Arial"/>
          <w:sz w:val="20"/>
          <w:szCs w:val="20"/>
        </w:rPr>
      </w:pPr>
    </w:p>
    <w:p w14:paraId="00000060" w14:textId="77777777" w:rsidR="00740E3F" w:rsidRDefault="00C76D04">
      <w:pPr>
        <w:tabs>
          <w:tab w:val="left" w:pos="1778"/>
        </w:tabs>
        <w:spacing w:line="276" w:lineRule="auto"/>
        <w:jc w:val="both"/>
        <w:rPr>
          <w:rFonts w:ascii="Arial" w:eastAsia="Arial" w:hAnsi="Arial" w:cs="Arial"/>
          <w:sz w:val="20"/>
          <w:szCs w:val="20"/>
        </w:rPr>
      </w:pPr>
      <w:r>
        <w:rPr>
          <w:rFonts w:ascii="Arial" w:eastAsia="Arial" w:hAnsi="Arial" w:cs="Arial"/>
          <w:sz w:val="20"/>
          <w:szCs w:val="20"/>
        </w:rPr>
        <w:t>EMPRESAS</w:t>
      </w:r>
    </w:p>
    <w:p w14:paraId="00000061" w14:textId="77777777" w:rsidR="00740E3F" w:rsidRDefault="00C76D04">
      <w:pPr>
        <w:tabs>
          <w:tab w:val="left" w:pos="1778"/>
        </w:tabs>
        <w:spacing w:line="276" w:lineRule="auto"/>
        <w:jc w:val="both"/>
        <w:rPr>
          <w:rFonts w:ascii="Arial" w:eastAsia="Arial" w:hAnsi="Arial" w:cs="Arial"/>
          <w:sz w:val="20"/>
          <w:szCs w:val="20"/>
        </w:rPr>
      </w:pPr>
      <w:r>
        <w:rPr>
          <w:rFonts w:ascii="Arial" w:eastAsia="Arial" w:hAnsi="Arial" w:cs="Arial"/>
          <w:sz w:val="20"/>
          <w:szCs w:val="20"/>
        </w:rPr>
        <w:t>Encuesta On-line realizada en julio de 2020 al panel de empresas de InfoJobs contactando con perfiles responsables o vinculados al proceso de selección. La muestra es de 823 empresas. Error m</w:t>
      </w:r>
      <w:r>
        <w:rPr>
          <w:rFonts w:ascii="Arial" w:eastAsia="Arial" w:hAnsi="Arial" w:cs="Arial"/>
          <w:sz w:val="20"/>
          <w:szCs w:val="20"/>
        </w:rPr>
        <w:t xml:space="preserve">uestral: 3,4% para un intervalo de confianza del 95%.   </w:t>
      </w:r>
    </w:p>
    <w:p w14:paraId="00000062" w14:textId="77777777" w:rsidR="00740E3F" w:rsidRDefault="00740E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0000063" w14:textId="77777777" w:rsidR="00740E3F" w:rsidRDefault="00740E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0000064" w14:textId="77777777" w:rsidR="00740E3F" w:rsidRDefault="00740E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0000065" w14:textId="77777777" w:rsidR="00740E3F" w:rsidRDefault="00C76D04">
      <w:pPr>
        <w:spacing w:line="360" w:lineRule="auto"/>
        <w:jc w:val="both"/>
        <w:rPr>
          <w:rFonts w:ascii="Arial" w:eastAsia="Arial" w:hAnsi="Arial" w:cs="Arial"/>
          <w:color w:val="808080"/>
          <w:sz w:val="16"/>
          <w:szCs w:val="16"/>
          <w:u w:val="single"/>
        </w:rPr>
      </w:pPr>
      <w:r>
        <w:rPr>
          <w:rFonts w:ascii="Arial" w:eastAsia="Arial" w:hAnsi="Arial" w:cs="Arial"/>
          <w:color w:val="808080"/>
          <w:sz w:val="16"/>
          <w:szCs w:val="16"/>
          <w:u w:val="single"/>
        </w:rPr>
        <w:t>Sobre InfoJobs</w:t>
      </w:r>
    </w:p>
    <w:p w14:paraId="00000066" w14:textId="77777777" w:rsidR="00740E3F" w:rsidRDefault="00C76D04">
      <w:pPr>
        <w:spacing w:line="360" w:lineRule="auto"/>
        <w:jc w:val="both"/>
        <w:rPr>
          <w:rFonts w:ascii="Arial" w:eastAsia="Arial" w:hAnsi="Arial" w:cs="Arial"/>
          <w:color w:val="808080"/>
          <w:sz w:val="16"/>
          <w:szCs w:val="16"/>
        </w:rPr>
      </w:pPr>
      <w:r>
        <w:rPr>
          <w:rFonts w:ascii="Arial" w:eastAsia="Arial" w:hAnsi="Arial" w:cs="Arial"/>
          <w:color w:val="808080"/>
          <w:sz w:val="16"/>
          <w:szCs w:val="16"/>
        </w:rPr>
        <w:t>Plataforma líder en España para encontrar las mejores oportunidades profesionales y el mejor talento. En el último año, InfoJobs ha publicado más de 3,3 millones de posiciones vacantes. Cuenta cada mes con 40 millones de visitas (el 85% proceden de disposi</w:t>
      </w:r>
      <w:r>
        <w:rPr>
          <w:rFonts w:ascii="Arial" w:eastAsia="Arial" w:hAnsi="Arial" w:cs="Arial"/>
          <w:color w:val="808080"/>
          <w:sz w:val="16"/>
          <w:szCs w:val="16"/>
        </w:rPr>
        <w:t>tivos móviles) y 6 millones de usuarios activos. (Fuente datos: Adobe Analytics 2019).</w:t>
      </w:r>
    </w:p>
    <w:p w14:paraId="00000067" w14:textId="77777777" w:rsidR="00740E3F" w:rsidRDefault="00C76D04">
      <w:pPr>
        <w:shd w:val="clear" w:color="auto" w:fill="FFFFFF"/>
        <w:spacing w:line="276" w:lineRule="auto"/>
        <w:jc w:val="both"/>
        <w:rPr>
          <w:rFonts w:ascii="Arial" w:eastAsia="Arial" w:hAnsi="Arial" w:cs="Arial"/>
          <w:color w:val="808080"/>
          <w:sz w:val="16"/>
          <w:szCs w:val="16"/>
        </w:rPr>
      </w:pPr>
      <w:r>
        <w:rPr>
          <w:rFonts w:ascii="Arial" w:eastAsia="Arial" w:hAnsi="Arial" w:cs="Arial"/>
          <w:color w:val="808080"/>
          <w:sz w:val="16"/>
          <w:szCs w:val="16"/>
        </w:rPr>
        <w:t xml:space="preserve">InfoJobs pertenece a Adevinta, una compañía líder en marketplaces digitales y una de las principales empresas del sector tecnológico del país, con más de 18 millones de </w:t>
      </w:r>
      <w:r>
        <w:rPr>
          <w:rFonts w:ascii="Arial" w:eastAsia="Arial" w:hAnsi="Arial" w:cs="Arial"/>
          <w:color w:val="808080"/>
          <w:sz w:val="16"/>
          <w:szCs w:val="16"/>
        </w:rPr>
        <w:t>usuarios al mes en sus plataformas de los sectores inmobiliario (</w:t>
      </w:r>
      <w:hyperlink r:id="rId18">
        <w:r>
          <w:rPr>
            <w:rFonts w:ascii="Arial" w:eastAsia="Arial" w:hAnsi="Arial" w:cs="Arial"/>
            <w:color w:val="808080"/>
            <w:sz w:val="16"/>
            <w:szCs w:val="16"/>
          </w:rPr>
          <w:t>Fotocasa</w:t>
        </w:r>
      </w:hyperlink>
      <w:r>
        <w:rPr>
          <w:rFonts w:ascii="Arial" w:eastAsia="Arial" w:hAnsi="Arial" w:cs="Arial"/>
          <w:color w:val="808080"/>
          <w:sz w:val="16"/>
          <w:szCs w:val="16"/>
        </w:rPr>
        <w:t xml:space="preserve"> y </w:t>
      </w:r>
      <w:hyperlink r:id="rId19">
        <w:r>
          <w:rPr>
            <w:rFonts w:ascii="Arial" w:eastAsia="Arial" w:hAnsi="Arial" w:cs="Arial"/>
            <w:color w:val="808080"/>
            <w:sz w:val="16"/>
            <w:szCs w:val="16"/>
          </w:rPr>
          <w:t>habitaclia</w:t>
        </w:r>
      </w:hyperlink>
      <w:r>
        <w:rPr>
          <w:rFonts w:ascii="Arial" w:eastAsia="Arial" w:hAnsi="Arial" w:cs="Arial"/>
          <w:color w:val="808080"/>
          <w:sz w:val="16"/>
          <w:szCs w:val="16"/>
        </w:rPr>
        <w:t>), empleo (</w:t>
      </w:r>
      <w:hyperlink r:id="rId20">
        <w:r>
          <w:rPr>
            <w:rFonts w:ascii="Arial" w:eastAsia="Arial" w:hAnsi="Arial" w:cs="Arial"/>
            <w:color w:val="808080"/>
            <w:sz w:val="16"/>
            <w:szCs w:val="16"/>
          </w:rPr>
          <w:t>InfoJobs</w:t>
        </w:r>
      </w:hyperlink>
      <w:r>
        <w:rPr>
          <w:rFonts w:ascii="Arial" w:eastAsia="Arial" w:hAnsi="Arial" w:cs="Arial"/>
          <w:color w:val="808080"/>
          <w:sz w:val="16"/>
          <w:szCs w:val="16"/>
        </w:rPr>
        <w:t>), motor (</w:t>
      </w:r>
      <w:hyperlink r:id="rId21">
        <w:r>
          <w:rPr>
            <w:rFonts w:ascii="Arial" w:eastAsia="Arial" w:hAnsi="Arial" w:cs="Arial"/>
            <w:color w:val="808080"/>
            <w:sz w:val="16"/>
            <w:szCs w:val="16"/>
          </w:rPr>
          <w:t>coches.net</w:t>
        </w:r>
      </w:hyperlink>
      <w:r>
        <w:rPr>
          <w:rFonts w:ascii="Arial" w:eastAsia="Arial" w:hAnsi="Arial" w:cs="Arial"/>
          <w:color w:val="808080"/>
          <w:sz w:val="16"/>
          <w:szCs w:val="16"/>
        </w:rPr>
        <w:t xml:space="preserve"> y </w:t>
      </w:r>
      <w:hyperlink r:id="rId22">
        <w:r>
          <w:rPr>
            <w:rFonts w:ascii="Arial" w:eastAsia="Arial" w:hAnsi="Arial" w:cs="Arial"/>
            <w:color w:val="808080"/>
            <w:sz w:val="16"/>
            <w:szCs w:val="16"/>
          </w:rPr>
          <w:t>motos.net</w:t>
        </w:r>
      </w:hyperlink>
      <w:r>
        <w:rPr>
          <w:rFonts w:ascii="Arial" w:eastAsia="Arial" w:hAnsi="Arial" w:cs="Arial"/>
          <w:color w:val="808080"/>
          <w:sz w:val="16"/>
          <w:szCs w:val="16"/>
        </w:rPr>
        <w:t>) y compraventa de artículos de segunda mano (</w:t>
      </w:r>
      <w:hyperlink r:id="rId23">
        <w:r>
          <w:rPr>
            <w:rFonts w:ascii="Arial" w:eastAsia="Arial" w:hAnsi="Arial" w:cs="Arial"/>
            <w:color w:val="808080"/>
            <w:sz w:val="16"/>
            <w:szCs w:val="16"/>
          </w:rPr>
          <w:t>Milanuncios</w:t>
        </w:r>
      </w:hyperlink>
      <w:r>
        <w:rPr>
          <w:rFonts w:ascii="Arial" w:eastAsia="Arial" w:hAnsi="Arial" w:cs="Arial"/>
          <w:color w:val="808080"/>
          <w:sz w:val="16"/>
          <w:szCs w:val="16"/>
        </w:rPr>
        <w:t xml:space="preserve"> y </w:t>
      </w:r>
      <w:hyperlink r:id="rId24">
        <w:r>
          <w:rPr>
            <w:rFonts w:ascii="Arial" w:eastAsia="Arial" w:hAnsi="Arial" w:cs="Arial"/>
            <w:color w:val="808080"/>
            <w:sz w:val="16"/>
            <w:szCs w:val="16"/>
          </w:rPr>
          <w:t>vibbo</w:t>
        </w:r>
      </w:hyperlink>
      <w:r>
        <w:rPr>
          <w:rFonts w:ascii="Arial" w:eastAsia="Arial" w:hAnsi="Arial" w:cs="Arial"/>
          <w:color w:val="808080"/>
          <w:sz w:val="16"/>
          <w:szCs w:val="16"/>
        </w:rPr>
        <w:t>).</w:t>
      </w:r>
    </w:p>
    <w:p w14:paraId="00000068" w14:textId="77777777" w:rsidR="00740E3F" w:rsidRDefault="00740E3F">
      <w:pPr>
        <w:shd w:val="clear" w:color="auto" w:fill="FFFFFF"/>
        <w:spacing w:line="276" w:lineRule="auto"/>
        <w:jc w:val="both"/>
      </w:pPr>
    </w:p>
    <w:p w14:paraId="00000069" w14:textId="77777777" w:rsidR="00740E3F" w:rsidRDefault="00C76D04">
      <w:pPr>
        <w:shd w:val="clear" w:color="auto" w:fill="FFFFFF"/>
        <w:spacing w:line="276" w:lineRule="auto"/>
        <w:jc w:val="both"/>
      </w:pPr>
      <w:r>
        <w:rPr>
          <w:rFonts w:ascii="Arial" w:eastAsia="Arial" w:hAnsi="Arial" w:cs="Arial"/>
          <w:color w:val="808080"/>
          <w:sz w:val="16"/>
          <w:szCs w:val="16"/>
        </w:rPr>
        <w:t>Adevinta en España, antes Schibsted Spain, cuenta con una plantilla de más de 1.100 empleados. Además de en España, Adevinta tiene presencia en 14 países más de Europa, América Latina y África del Norte. El conjunto de sus plataformas locales re</w:t>
      </w:r>
      <w:r>
        <w:rPr>
          <w:rFonts w:ascii="Arial" w:eastAsia="Arial" w:hAnsi="Arial" w:cs="Arial"/>
          <w:color w:val="808080"/>
          <w:sz w:val="16"/>
          <w:szCs w:val="16"/>
        </w:rPr>
        <w:t xml:space="preserve">cibe un promedio de 1.500 millones de visitas cada mes. Más información en </w:t>
      </w:r>
      <w:hyperlink r:id="rId25">
        <w:r>
          <w:rPr>
            <w:rFonts w:ascii="Arial" w:eastAsia="Arial" w:hAnsi="Arial" w:cs="Arial"/>
            <w:color w:val="808080"/>
            <w:sz w:val="16"/>
            <w:szCs w:val="16"/>
            <w:u w:val="single"/>
          </w:rPr>
          <w:t>adevinta.es</w:t>
        </w:r>
      </w:hyperlink>
      <w:r>
        <w:rPr>
          <w:rFonts w:ascii="Arial" w:eastAsia="Arial" w:hAnsi="Arial" w:cs="Arial"/>
          <w:color w:val="808080"/>
          <w:sz w:val="16"/>
          <w:szCs w:val="16"/>
        </w:rPr>
        <w:t>.</w:t>
      </w:r>
    </w:p>
    <w:p w14:paraId="0000006A" w14:textId="77777777" w:rsidR="00740E3F" w:rsidRDefault="00C76D04">
      <w:pPr>
        <w:spacing w:line="252" w:lineRule="auto"/>
        <w:rPr>
          <w:rFonts w:ascii="Arial" w:eastAsia="Arial" w:hAnsi="Arial" w:cs="Arial"/>
          <w:sz w:val="20"/>
          <w:szCs w:val="20"/>
        </w:rPr>
      </w:pPr>
      <w:r>
        <w:rPr>
          <w:rFonts w:ascii="Arial" w:eastAsia="Arial" w:hAnsi="Arial" w:cs="Arial"/>
          <w:sz w:val="16"/>
          <w:szCs w:val="16"/>
        </w:rPr>
        <w:t xml:space="preserve">    </w:t>
      </w:r>
    </w:p>
    <w:p w14:paraId="0000006B" w14:textId="77777777" w:rsidR="00740E3F" w:rsidRDefault="00C76D04">
      <w:pPr>
        <w:spacing w:line="360" w:lineRule="auto"/>
        <w:jc w:val="both"/>
        <w:rPr>
          <w:rFonts w:ascii="Arial" w:eastAsia="Arial" w:hAnsi="Arial" w:cs="Arial"/>
          <w:b/>
          <w:color w:val="7F7F7F"/>
          <w:sz w:val="18"/>
          <w:szCs w:val="18"/>
        </w:rPr>
      </w:pPr>
      <w:r>
        <w:rPr>
          <w:rFonts w:ascii="Arial" w:eastAsia="Arial" w:hAnsi="Arial" w:cs="Arial"/>
          <w:b/>
          <w:color w:val="7F7F7F"/>
          <w:sz w:val="18"/>
          <w:szCs w:val="18"/>
        </w:rPr>
        <w:t>Contacto</w:t>
      </w:r>
      <w:r>
        <w:rPr>
          <w:rFonts w:ascii="Arial" w:eastAsia="Arial" w:hAnsi="Arial" w:cs="Arial"/>
          <w:color w:val="7F7F7F"/>
          <w:sz w:val="18"/>
          <w:szCs w:val="18"/>
        </w:rPr>
        <w:t>:</w:t>
      </w:r>
    </w:p>
    <w:p w14:paraId="0000006C" w14:textId="77777777" w:rsidR="00740E3F" w:rsidRDefault="00C76D04">
      <w:p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b/>
          <w:color w:val="7F7F7F"/>
          <w:sz w:val="18"/>
          <w:szCs w:val="18"/>
        </w:rPr>
        <w:t>InfoJobs</w:t>
      </w:r>
      <w:r>
        <w:rPr>
          <w:rFonts w:ascii="Arial" w:eastAsia="Arial" w:hAnsi="Arial" w:cs="Arial"/>
          <w:color w:val="7F7F7F"/>
          <w:sz w:val="18"/>
          <w:szCs w:val="18"/>
        </w:rPr>
        <w:t>: Mónica Pérez Callejo</w:t>
      </w:r>
      <w:r>
        <w:rPr>
          <w:rFonts w:ascii="Arial" w:eastAsia="Arial" w:hAnsi="Arial" w:cs="Arial"/>
          <w:color w:val="7F7F7F"/>
          <w:sz w:val="18"/>
          <w:szCs w:val="18"/>
        </w:rPr>
        <w:tab/>
      </w:r>
      <w:r>
        <w:rPr>
          <w:rFonts w:ascii="Arial" w:eastAsia="Arial" w:hAnsi="Arial" w:cs="Arial"/>
          <w:color w:val="808080"/>
          <w:sz w:val="18"/>
          <w:szCs w:val="18"/>
        </w:rPr>
        <w:tab/>
        <w:t xml:space="preserve">  </w:t>
      </w:r>
      <w:r>
        <w:rPr>
          <w:rFonts w:ascii="Arial" w:eastAsia="Arial" w:hAnsi="Arial" w:cs="Arial"/>
          <w:color w:val="808080"/>
          <w:sz w:val="18"/>
          <w:szCs w:val="18"/>
        </w:rPr>
        <w:tab/>
        <w:t xml:space="preserve">  </w:t>
      </w:r>
      <w:r>
        <w:rPr>
          <w:rFonts w:ascii="Arial" w:eastAsia="Arial" w:hAnsi="Arial" w:cs="Arial"/>
          <w:color w:val="808080"/>
          <w:sz w:val="18"/>
          <w:szCs w:val="18"/>
        </w:rPr>
        <w:tab/>
        <w:t xml:space="preserve"> </w:t>
      </w:r>
      <w:r>
        <w:rPr>
          <w:rFonts w:ascii="Arial" w:eastAsia="Arial" w:hAnsi="Arial" w:cs="Arial"/>
          <w:b/>
          <w:color w:val="7F7F7F"/>
          <w:sz w:val="18"/>
          <w:szCs w:val="18"/>
        </w:rPr>
        <w:t>Evercom</w:t>
      </w:r>
      <w:r>
        <w:rPr>
          <w:rFonts w:ascii="Arial" w:eastAsia="Arial" w:hAnsi="Arial" w:cs="Arial"/>
          <w:color w:val="7F7F7F"/>
          <w:sz w:val="18"/>
          <w:szCs w:val="18"/>
        </w:rPr>
        <w:t>: Marta Sevilla / Francesc Casas</w:t>
      </w:r>
    </w:p>
    <w:p w14:paraId="0000006D" w14:textId="77777777" w:rsidR="00740E3F" w:rsidRDefault="00C76D04">
      <w:pPr>
        <w:jc w:val="both"/>
        <w:rPr>
          <w:rFonts w:ascii="Arial" w:eastAsia="Arial" w:hAnsi="Arial" w:cs="Arial"/>
          <w:color w:val="7F7F7F"/>
          <w:sz w:val="18"/>
          <w:szCs w:val="18"/>
        </w:rPr>
      </w:pPr>
      <w:hyperlink r:id="rId26">
        <w:r>
          <w:rPr>
            <w:rFonts w:ascii="Arial" w:eastAsia="Arial" w:hAnsi="Arial" w:cs="Arial"/>
            <w:b/>
            <w:color w:val="0070C0"/>
            <w:sz w:val="18"/>
            <w:szCs w:val="18"/>
          </w:rPr>
          <w:t>prensa@infojobs.net</w:t>
        </w:r>
      </w:hyperlink>
      <w:r>
        <w:rPr>
          <w:rFonts w:ascii="Arial" w:eastAsia="Arial" w:hAnsi="Arial" w:cs="Arial"/>
          <w:color w:val="4F81BD"/>
          <w:sz w:val="18"/>
          <w:szCs w:val="18"/>
        </w:rPr>
        <w:tab/>
      </w:r>
      <w:r>
        <w:rPr>
          <w:rFonts w:ascii="Arial" w:eastAsia="Arial" w:hAnsi="Arial" w:cs="Arial"/>
          <w:color w:val="4F81BD"/>
          <w:sz w:val="18"/>
          <w:szCs w:val="18"/>
        </w:rPr>
        <w:tab/>
      </w:r>
      <w:r>
        <w:rPr>
          <w:rFonts w:ascii="Arial" w:eastAsia="Arial" w:hAnsi="Arial" w:cs="Arial"/>
          <w:color w:val="4F81BD"/>
          <w:sz w:val="18"/>
          <w:szCs w:val="18"/>
        </w:rPr>
        <w:tab/>
      </w:r>
      <w:r>
        <w:rPr>
          <w:rFonts w:ascii="Arial" w:eastAsia="Arial" w:hAnsi="Arial" w:cs="Arial"/>
          <w:color w:val="4F81BD"/>
          <w:sz w:val="18"/>
          <w:szCs w:val="18"/>
        </w:rPr>
        <w:tab/>
        <w:t xml:space="preserve"> </w:t>
      </w:r>
      <w:r>
        <w:rPr>
          <w:rFonts w:ascii="Arial" w:eastAsia="Arial" w:hAnsi="Arial" w:cs="Arial"/>
          <w:color w:val="4F81BD"/>
          <w:sz w:val="18"/>
          <w:szCs w:val="18"/>
        </w:rPr>
        <w:tab/>
        <w:t xml:space="preserve"> </w:t>
      </w:r>
      <w:hyperlink r:id="rId27">
        <w:r>
          <w:rPr>
            <w:rFonts w:ascii="Arial" w:eastAsia="Arial" w:hAnsi="Arial" w:cs="Arial"/>
            <w:b/>
            <w:color w:val="0070C0"/>
            <w:sz w:val="18"/>
            <w:szCs w:val="18"/>
          </w:rPr>
          <w:t>infojobs@evercom.es</w:t>
        </w:r>
      </w:hyperlink>
      <w:r>
        <w:rPr>
          <w:rFonts w:ascii="Arial" w:eastAsia="Arial" w:hAnsi="Arial" w:cs="Arial"/>
          <w:color w:val="0070C0"/>
          <w:sz w:val="18"/>
          <w:szCs w:val="18"/>
        </w:rPr>
        <w:t xml:space="preserve">  </w:t>
      </w:r>
    </w:p>
    <w:p w14:paraId="0000006E" w14:textId="77777777" w:rsidR="00740E3F" w:rsidRDefault="00C76D04">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808080"/>
          <w:sz w:val="16"/>
          <w:szCs w:val="16"/>
        </w:rPr>
      </w:pPr>
      <w:r>
        <w:t xml:space="preserve">     </w:t>
      </w:r>
      <w:r>
        <w:rPr>
          <w:rFonts w:ascii="Arial" w:eastAsia="Arial" w:hAnsi="Arial" w:cs="Arial"/>
          <w:color w:val="808080"/>
          <w:sz w:val="16"/>
          <w:szCs w:val="16"/>
        </w:rPr>
        <w:t>   </w:t>
      </w:r>
      <w:r>
        <w:rPr>
          <w:rFonts w:ascii="Arial" w:eastAsia="Arial" w:hAnsi="Arial" w:cs="Arial"/>
          <w:color w:val="808080"/>
          <w:sz w:val="16"/>
          <w:szCs w:val="16"/>
        </w:rPr>
        <w:tab/>
        <w:t xml:space="preserve">                    </w:t>
      </w:r>
      <w:r>
        <w:rPr>
          <w:rFonts w:ascii="Arial" w:eastAsia="Arial" w:hAnsi="Arial" w:cs="Arial"/>
          <w:color w:val="808080"/>
          <w:sz w:val="16"/>
          <w:szCs w:val="16"/>
        </w:rPr>
        <w:tab/>
      </w:r>
      <w:r>
        <w:rPr>
          <w:rFonts w:ascii="Arial" w:eastAsia="Arial" w:hAnsi="Arial" w:cs="Arial"/>
          <w:color w:val="808080"/>
          <w:sz w:val="16"/>
          <w:szCs w:val="16"/>
        </w:rPr>
        <w:tab/>
      </w:r>
      <w:r>
        <w:rPr>
          <w:rFonts w:ascii="Arial" w:eastAsia="Arial" w:hAnsi="Arial" w:cs="Arial"/>
          <w:color w:val="808080"/>
          <w:sz w:val="16"/>
          <w:szCs w:val="16"/>
        </w:rPr>
        <w:tab/>
        <w:t xml:space="preserve"> </w:t>
      </w:r>
      <w:r>
        <w:rPr>
          <w:rFonts w:ascii="Arial" w:eastAsia="Arial" w:hAnsi="Arial" w:cs="Arial"/>
          <w:color w:val="808080"/>
          <w:sz w:val="16"/>
          <w:szCs w:val="16"/>
        </w:rPr>
        <w:tab/>
        <w:t xml:space="preserve">                 T. </w:t>
      </w:r>
      <w:r>
        <w:rPr>
          <w:rFonts w:ascii="Arial" w:eastAsia="Arial" w:hAnsi="Arial" w:cs="Arial"/>
          <w:color w:val="7F7F7F"/>
          <w:sz w:val="18"/>
          <w:szCs w:val="18"/>
        </w:rPr>
        <w:t>34 93 415 37 05 - 676 86 98 56</w:t>
      </w:r>
    </w:p>
    <w:p w14:paraId="0000006F" w14:textId="77777777" w:rsidR="00740E3F" w:rsidRDefault="00740E3F">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sectPr w:rsidR="00740E3F">
      <w:headerReference w:type="default" r:id="rId28"/>
      <w:pgSz w:w="11906" w:h="16838"/>
      <w:pgMar w:top="1134" w:right="1134" w:bottom="1134" w:left="1418" w:header="709"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F3DD0" w14:textId="77777777" w:rsidR="00000000" w:rsidRDefault="00C76D04">
      <w:r>
        <w:separator/>
      </w:r>
    </w:p>
  </w:endnote>
  <w:endnote w:type="continuationSeparator" w:id="0">
    <w:p w14:paraId="2B60DC5A" w14:textId="77777777" w:rsidR="00000000" w:rsidRDefault="00C7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1067E" w14:textId="77777777" w:rsidR="00000000" w:rsidRDefault="00C76D04">
      <w:r>
        <w:separator/>
      </w:r>
    </w:p>
  </w:footnote>
  <w:footnote w:type="continuationSeparator" w:id="0">
    <w:p w14:paraId="3F469EE9" w14:textId="77777777" w:rsidR="00000000" w:rsidRDefault="00C76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0" w14:textId="77777777" w:rsidR="00740E3F" w:rsidRDefault="00C76D04">
    <w:pPr>
      <w:pBdr>
        <w:top w:val="nil"/>
        <w:left w:val="nil"/>
        <w:bottom w:val="nil"/>
        <w:right w:val="nil"/>
        <w:between w:val="nil"/>
      </w:pBdr>
      <w:tabs>
        <w:tab w:val="center" w:pos="4819"/>
        <w:tab w:val="right" w:pos="9638"/>
      </w:tabs>
      <w:rPr>
        <w:rFonts w:ascii="Arial" w:eastAsia="Arial" w:hAnsi="Arial" w:cs="Arial"/>
        <w:color w:val="3A7AB2"/>
        <w:sz w:val="28"/>
        <w:szCs w:val="28"/>
      </w:rPr>
    </w:pPr>
    <w:r>
      <w:rPr>
        <w:rFonts w:ascii="Arial" w:eastAsia="Arial" w:hAnsi="Arial" w:cs="Arial"/>
        <w:noProof/>
        <w:color w:val="3A7AB2"/>
        <w:sz w:val="28"/>
        <w:szCs w:val="28"/>
      </w:rPr>
      <w:drawing>
        <wp:inline distT="0" distB="0" distL="0" distR="0">
          <wp:extent cx="972902" cy="246830"/>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972902" cy="246830"/>
                  </a:xfrm>
                  <a:prstGeom prst="rect">
                    <a:avLst/>
                  </a:prstGeom>
                  <a:ln/>
                </pic:spPr>
              </pic:pic>
            </a:graphicData>
          </a:graphic>
        </wp:inline>
      </w:drawing>
    </w:r>
    <w:r>
      <w:rPr>
        <w:rFonts w:ascii="Arial" w:eastAsia="Arial" w:hAnsi="Arial" w:cs="Arial"/>
        <w:color w:val="3A7AB2"/>
        <w:sz w:val="28"/>
        <w:szCs w:val="28"/>
      </w:rPr>
      <w:t xml:space="preserve">  </w:t>
    </w:r>
    <w:r>
      <w:rPr>
        <w:rFonts w:ascii="Arial" w:eastAsia="Arial" w:hAnsi="Arial" w:cs="Arial"/>
        <w:color w:val="3A7AB2"/>
        <w:sz w:val="28"/>
        <w:szCs w:val="28"/>
      </w:rPr>
      <w:tab/>
      <w:t xml:space="preserve">    </w:t>
    </w:r>
    <w:r>
      <w:rPr>
        <w:noProof/>
      </w:rPr>
      <w:drawing>
        <wp:anchor distT="152400" distB="152400" distL="152400" distR="152400" simplePos="0" relativeHeight="251658240" behindDoc="0" locked="0" layoutInCell="1" hidden="0" allowOverlap="1">
          <wp:simplePos x="0" y="0"/>
          <wp:positionH relativeFrom="column">
            <wp:posOffset>5505450</wp:posOffset>
          </wp:positionH>
          <wp:positionV relativeFrom="paragraph">
            <wp:posOffset>-447668</wp:posOffset>
          </wp:positionV>
          <wp:extent cx="720001" cy="720001"/>
          <wp:effectExtent l="0" t="0" r="0" b="0"/>
          <wp:wrapSquare wrapText="bothSides" distT="152400" distB="152400" distL="152400" distR="15240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720001" cy="720001"/>
                  </a:xfrm>
                  <a:prstGeom prst="rect">
                    <a:avLst/>
                  </a:prstGeom>
                  <a:ln/>
                </pic:spPr>
              </pic:pic>
            </a:graphicData>
          </a:graphic>
        </wp:anchor>
      </w:drawing>
    </w:r>
  </w:p>
  <w:p w14:paraId="00000071" w14:textId="77777777" w:rsidR="00740E3F" w:rsidRDefault="00740E3F">
    <w:pPr>
      <w:pBdr>
        <w:top w:val="nil"/>
        <w:left w:val="nil"/>
        <w:bottom w:val="nil"/>
        <w:right w:val="nil"/>
        <w:between w:val="nil"/>
      </w:pBdr>
      <w:tabs>
        <w:tab w:val="center" w:pos="4819"/>
        <w:tab w:val="right" w:pos="9638"/>
      </w:tabs>
      <w:rPr>
        <w:rFonts w:ascii="Arial" w:eastAsia="Arial" w:hAnsi="Arial" w:cs="Arial"/>
        <w:b/>
        <w:color w:val="3A7AB2"/>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95A91"/>
    <w:multiLevelType w:val="multilevel"/>
    <w:tmpl w:val="8A545546"/>
    <w:lvl w:ilvl="0">
      <w:start w:val="1"/>
      <w:numFmt w:val="bullet"/>
      <w:lvlText w:val="●"/>
      <w:lvlJc w:val="left"/>
      <w:pPr>
        <w:ind w:left="720" w:hanging="360"/>
      </w:pPr>
      <w:rPr>
        <w:rFonts w:ascii="Helvetica Neue" w:eastAsia="Helvetica Neue" w:hAnsi="Helvetica Neue" w:cs="Helvetica Neue"/>
        <w:b w:val="0"/>
        <w:i w:val="0"/>
        <w:smallCaps w:val="0"/>
        <w:strike w:val="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E3F"/>
    <w:rsid w:val="00740E3F"/>
    <w:rsid w:val="00C76D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3658B3B"/>
  <w15:docId w15:val="{7BAE6B4C-C6CF-4841-A03D-52282C88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pBdr>
        <w:top w:val="nil"/>
        <w:left w:val="nil"/>
        <w:bottom w:val="nil"/>
        <w:right w:val="nil"/>
        <w:between w:val="nil"/>
      </w:pBdr>
    </w:pPr>
    <w:rPr>
      <w:rFonts w:ascii="Helvetica Neue" w:eastAsia="Helvetica Neue" w:hAnsi="Helvetica Neue" w:cs="Helvetica Neue"/>
      <w:b/>
      <w:color w:val="000000"/>
      <w:sz w:val="60"/>
      <w:szCs w:val="6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EF0A86"/>
    <w:pPr>
      <w:tabs>
        <w:tab w:val="center" w:pos="4252"/>
        <w:tab w:val="right" w:pos="8504"/>
      </w:tabs>
    </w:pPr>
  </w:style>
  <w:style w:type="character" w:customStyle="1" w:styleId="EncabezadoCar">
    <w:name w:val="Encabezado Car"/>
    <w:basedOn w:val="Fuentedeprrafopredeter"/>
    <w:link w:val="Encabezado"/>
    <w:uiPriority w:val="99"/>
    <w:rsid w:val="00EF0A86"/>
  </w:style>
  <w:style w:type="paragraph" w:styleId="Piedepgina">
    <w:name w:val="footer"/>
    <w:basedOn w:val="Normal"/>
    <w:link w:val="PiedepginaCar"/>
    <w:uiPriority w:val="99"/>
    <w:unhideWhenUsed/>
    <w:rsid w:val="00EF0A86"/>
    <w:pPr>
      <w:tabs>
        <w:tab w:val="center" w:pos="4252"/>
        <w:tab w:val="right" w:pos="8504"/>
      </w:tabs>
    </w:pPr>
  </w:style>
  <w:style w:type="character" w:customStyle="1" w:styleId="PiedepginaCar">
    <w:name w:val="Pie de página Car"/>
    <w:basedOn w:val="Fuentedeprrafopredeter"/>
    <w:link w:val="Piedepgina"/>
    <w:uiPriority w:val="99"/>
    <w:rsid w:val="00EF0A86"/>
  </w:style>
  <w:style w:type="character" w:styleId="Hipervnculo">
    <w:name w:val="Hyperlink"/>
    <w:unhideWhenUsed/>
    <w:rsid w:val="00C749B4"/>
    <w:rPr>
      <w:u w:val="single"/>
    </w:rPr>
  </w:style>
  <w:style w:type="paragraph" w:customStyle="1" w:styleId="Destacado">
    <w:name w:val="Destacado"/>
    <w:rsid w:val="00C749B4"/>
    <w:pPr>
      <w:spacing w:line="288" w:lineRule="auto"/>
    </w:pPr>
    <w:rPr>
      <w:rFonts w:ascii="Arial" w:eastAsia="Arial Unicode MS" w:hAnsi="Arial" w:cs="Arial Unicode MS"/>
      <w:color w:val="3A7AB2"/>
      <w:sz w:val="32"/>
      <w:szCs w:val="32"/>
      <w:u w:color="000000"/>
    </w:rPr>
  </w:style>
  <w:style w:type="character" w:customStyle="1" w:styleId="Ninguno">
    <w:name w:val="Ninguno"/>
    <w:rsid w:val="00C749B4"/>
    <w:rPr>
      <w:lang w:val="es-ES_tradnl"/>
    </w:rPr>
  </w:style>
  <w:style w:type="character" w:customStyle="1" w:styleId="Mencinsinresolver1">
    <w:name w:val="Mención sin resolver1"/>
    <w:basedOn w:val="Fuentedeprrafopredeter"/>
    <w:uiPriority w:val="99"/>
    <w:semiHidden/>
    <w:unhideWhenUsed/>
    <w:rsid w:val="00C749B4"/>
    <w:rPr>
      <w:color w:val="605E5C"/>
      <w:shd w:val="clear" w:color="auto" w:fill="E1DFDD"/>
    </w:rPr>
  </w:style>
  <w:style w:type="paragraph" w:styleId="Prrafodelista">
    <w:name w:val="List Paragraph"/>
    <w:basedOn w:val="Normal"/>
    <w:uiPriority w:val="34"/>
    <w:qFormat/>
    <w:rsid w:val="00252DF7"/>
    <w:pPr>
      <w:ind w:left="720"/>
      <w:contextualSpacing/>
    </w:p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B10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025"/>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AB1025"/>
    <w:rPr>
      <w:b/>
      <w:bCs/>
    </w:rPr>
  </w:style>
  <w:style w:type="character" w:customStyle="1" w:styleId="AsuntodelcomentarioCar">
    <w:name w:val="Asunto del comentario Car"/>
    <w:basedOn w:val="TextocomentarioCar"/>
    <w:link w:val="Asuntodelcomentario"/>
    <w:uiPriority w:val="99"/>
    <w:semiHidden/>
    <w:rsid w:val="00AB10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www.fotocasa.es/es/" TargetMode="External"/><Relationship Id="rId26" Type="http://schemas.openxmlformats.org/officeDocument/2006/relationships/hyperlink" Target="mailto:prensa@infojobs.net"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devinta.com/es/spain/"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infojob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ibbo.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ilanuncios.com/"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otos.coches.net/" TargetMode="External"/><Relationship Id="rId27" Type="http://schemas.openxmlformats.org/officeDocument/2006/relationships/hyperlink" Target="mailto:infojobs@evercom.e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ohzNF4LUz1Z14YkKI0tXtfGPaA==">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2309</Words>
  <Characters>12704</Characters>
  <Application>Microsoft Office Word</Application>
  <DocSecurity>0</DocSecurity>
  <Lines>105</Lines>
  <Paragraphs>29</Paragraphs>
  <ScaleCrop>false</ScaleCrop>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Aguilar</dc:creator>
  <cp:lastModifiedBy>Albert Cuesta</cp:lastModifiedBy>
  <cp:revision>2</cp:revision>
  <dcterms:created xsi:type="dcterms:W3CDTF">2020-09-30T06:59:00Z</dcterms:created>
  <dcterms:modified xsi:type="dcterms:W3CDTF">2020-09-30T08:08:00Z</dcterms:modified>
</cp:coreProperties>
</file>