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9449B" w:rsidRPr="00A173F4" w:rsidRDefault="00D14E63">
      <w:pPr>
        <w:pBdr>
          <w:top w:val="nil"/>
          <w:left w:val="nil"/>
          <w:bottom w:val="nil"/>
          <w:right w:val="nil"/>
          <w:between w:val="nil"/>
        </w:pBdr>
        <w:jc w:val="center"/>
        <w:rPr>
          <w:color w:val="000000"/>
          <w:lang w:val="es-ES"/>
        </w:rPr>
      </w:pPr>
      <w:r w:rsidRPr="00A173F4">
        <w:rPr>
          <w:rFonts w:ascii="Arial" w:eastAsia="Arial" w:hAnsi="Arial" w:cs="Arial"/>
          <w:color w:val="3A7AB2"/>
          <w:sz w:val="44"/>
          <w:szCs w:val="44"/>
          <w:lang w:val="es-ES"/>
        </w:rPr>
        <w:t>InfoJobs registra un repunte del 30% del volumen de vacantes respecto al mes anterior en un contexto de caída sostenida</w:t>
      </w:r>
    </w:p>
    <w:p w:rsidR="00B9449B" w:rsidRPr="00A173F4" w:rsidRDefault="00B9449B">
      <w:pPr>
        <w:spacing w:after="240"/>
        <w:rPr>
          <w:lang w:val="es-ES"/>
        </w:rPr>
      </w:pPr>
    </w:p>
    <w:p w:rsidR="00B9449B" w:rsidRPr="00A173F4" w:rsidRDefault="00D14E63">
      <w:pPr>
        <w:numPr>
          <w:ilvl w:val="0"/>
          <w:numId w:val="1"/>
        </w:numPr>
        <w:pBdr>
          <w:top w:val="nil"/>
          <w:left w:val="nil"/>
          <w:bottom w:val="nil"/>
          <w:right w:val="nil"/>
          <w:between w:val="nil"/>
        </w:pBdr>
        <w:ind w:left="360"/>
        <w:jc w:val="both"/>
        <w:rPr>
          <w:rFonts w:ascii="Arial" w:eastAsia="Arial" w:hAnsi="Arial" w:cs="Arial"/>
          <w:b/>
          <w:color w:val="0070C0"/>
          <w:sz w:val="20"/>
          <w:szCs w:val="20"/>
          <w:lang w:val="es-ES"/>
        </w:rPr>
      </w:pPr>
      <w:r w:rsidRPr="00A173F4">
        <w:rPr>
          <w:rFonts w:ascii="Arial" w:eastAsia="Arial" w:hAnsi="Arial" w:cs="Arial"/>
          <w:b/>
          <w:color w:val="0070C0"/>
          <w:sz w:val="20"/>
          <w:szCs w:val="20"/>
          <w:lang w:val="es-ES"/>
        </w:rPr>
        <w:t>Comercial y ventas se sitúa como principal generador de empleo en España representando el 22% del total de vacantes, segu</w:t>
      </w:r>
      <w:bookmarkStart w:id="0" w:name="_GoBack"/>
      <w:bookmarkEnd w:id="0"/>
      <w:r w:rsidRPr="00A173F4">
        <w:rPr>
          <w:rFonts w:ascii="Arial" w:eastAsia="Arial" w:hAnsi="Arial" w:cs="Arial"/>
          <w:b/>
          <w:color w:val="0070C0"/>
          <w:sz w:val="20"/>
          <w:szCs w:val="20"/>
          <w:lang w:val="es-ES"/>
        </w:rPr>
        <w:t>ido por Informática y telecomunicaciones (11,5%) y Atención a clientes (11%).</w:t>
      </w:r>
    </w:p>
    <w:p w:rsidR="00B9449B" w:rsidRPr="00A173F4" w:rsidRDefault="00B9449B">
      <w:pPr>
        <w:rPr>
          <w:lang w:val="es-ES"/>
        </w:rPr>
      </w:pPr>
    </w:p>
    <w:p w:rsidR="00B9449B" w:rsidRPr="00A173F4" w:rsidRDefault="00D14E63">
      <w:pPr>
        <w:numPr>
          <w:ilvl w:val="0"/>
          <w:numId w:val="3"/>
        </w:numPr>
        <w:pBdr>
          <w:top w:val="nil"/>
          <w:left w:val="nil"/>
          <w:bottom w:val="nil"/>
          <w:right w:val="nil"/>
          <w:between w:val="nil"/>
        </w:pBdr>
        <w:ind w:left="360"/>
        <w:jc w:val="both"/>
        <w:rPr>
          <w:rFonts w:ascii="Arial" w:eastAsia="Arial" w:hAnsi="Arial" w:cs="Arial"/>
          <w:b/>
          <w:color w:val="0070C0"/>
          <w:sz w:val="20"/>
          <w:szCs w:val="20"/>
          <w:lang w:val="es-ES"/>
        </w:rPr>
      </w:pPr>
      <w:r w:rsidRPr="00A173F4">
        <w:rPr>
          <w:rFonts w:ascii="Arial" w:eastAsia="Arial" w:hAnsi="Arial" w:cs="Arial"/>
          <w:b/>
          <w:color w:val="0070C0"/>
          <w:sz w:val="20"/>
          <w:szCs w:val="20"/>
          <w:lang w:val="es-ES"/>
        </w:rPr>
        <w:t>Turismo y restauración, uno de los sectores más afectado</w:t>
      </w:r>
      <w:r w:rsidRPr="00A173F4">
        <w:rPr>
          <w:rFonts w:ascii="Arial" w:eastAsia="Arial" w:hAnsi="Arial" w:cs="Arial"/>
          <w:b/>
          <w:color w:val="0070C0"/>
          <w:sz w:val="20"/>
          <w:szCs w:val="20"/>
          <w:lang w:val="es-ES"/>
        </w:rPr>
        <w:t>s por la crisis sanitaria, registra un leve repunte y pasa de 1.071 vacantes en mayo a 2.711 en el mes de junio. </w:t>
      </w:r>
    </w:p>
    <w:p w:rsidR="00B9449B" w:rsidRPr="00A173F4" w:rsidRDefault="00B9449B">
      <w:pPr>
        <w:rPr>
          <w:lang w:val="es-ES"/>
        </w:rPr>
      </w:pPr>
    </w:p>
    <w:p w:rsidR="00B9449B" w:rsidRPr="00A173F4" w:rsidRDefault="00D14E63">
      <w:pPr>
        <w:numPr>
          <w:ilvl w:val="0"/>
          <w:numId w:val="4"/>
        </w:numPr>
        <w:pBdr>
          <w:top w:val="nil"/>
          <w:left w:val="nil"/>
          <w:bottom w:val="nil"/>
          <w:right w:val="nil"/>
          <w:between w:val="nil"/>
        </w:pBdr>
        <w:ind w:left="360"/>
        <w:jc w:val="both"/>
        <w:rPr>
          <w:rFonts w:ascii="Arial" w:eastAsia="Arial" w:hAnsi="Arial" w:cs="Arial"/>
          <w:b/>
          <w:color w:val="0070C0"/>
          <w:sz w:val="20"/>
          <w:szCs w:val="20"/>
          <w:lang w:val="es-ES"/>
        </w:rPr>
      </w:pPr>
      <w:r w:rsidRPr="00A173F4">
        <w:rPr>
          <w:rFonts w:ascii="Arial" w:eastAsia="Arial" w:hAnsi="Arial" w:cs="Arial"/>
          <w:b/>
          <w:color w:val="0070C0"/>
          <w:sz w:val="20"/>
          <w:szCs w:val="20"/>
          <w:lang w:val="es-ES"/>
        </w:rPr>
        <w:t>Madrid, Cataluña y Andalucía continúan siendo las regiones que más empleo generan en España.</w:t>
      </w:r>
    </w:p>
    <w:p w:rsidR="00B9449B" w:rsidRPr="00A173F4" w:rsidRDefault="00B9449B">
      <w:pPr>
        <w:rPr>
          <w:lang w:val="es-ES"/>
        </w:rPr>
      </w:pPr>
    </w:p>
    <w:p w:rsidR="00B9449B" w:rsidRPr="00A173F4" w:rsidRDefault="00D14E63">
      <w:pPr>
        <w:numPr>
          <w:ilvl w:val="0"/>
          <w:numId w:val="2"/>
        </w:numPr>
        <w:pBdr>
          <w:top w:val="nil"/>
          <w:left w:val="nil"/>
          <w:bottom w:val="nil"/>
          <w:right w:val="nil"/>
          <w:between w:val="nil"/>
        </w:pBdr>
        <w:ind w:left="360"/>
        <w:jc w:val="both"/>
        <w:rPr>
          <w:rFonts w:ascii="Arial" w:eastAsia="Arial" w:hAnsi="Arial" w:cs="Arial"/>
          <w:b/>
          <w:color w:val="0070C0"/>
          <w:sz w:val="20"/>
          <w:szCs w:val="20"/>
          <w:lang w:val="es-ES"/>
        </w:rPr>
      </w:pPr>
      <w:r w:rsidRPr="00A173F4">
        <w:rPr>
          <w:rFonts w:ascii="Arial" w:eastAsia="Arial" w:hAnsi="Arial" w:cs="Arial"/>
          <w:b/>
          <w:color w:val="0070C0"/>
          <w:sz w:val="20"/>
          <w:szCs w:val="20"/>
          <w:lang w:val="es-ES"/>
        </w:rPr>
        <w:t>El 24% de las vacantes registradas en InfoJobs, que informaban sobre el tipo de contrato, ofrecían contratación indefinida, mientras que el 30% ofrecían contratos</w:t>
      </w:r>
      <w:r w:rsidRPr="00A173F4">
        <w:rPr>
          <w:rFonts w:ascii="Arial" w:eastAsia="Arial" w:hAnsi="Arial" w:cs="Arial"/>
          <w:b/>
          <w:color w:val="0070C0"/>
          <w:sz w:val="20"/>
          <w:szCs w:val="20"/>
          <w:lang w:val="es-ES"/>
        </w:rPr>
        <w:t xml:space="preserve"> de duración determinada.</w:t>
      </w:r>
    </w:p>
    <w:p w:rsidR="00B9449B" w:rsidRPr="00A173F4" w:rsidRDefault="00B9449B">
      <w:pPr>
        <w:spacing w:after="240" w:line="360" w:lineRule="auto"/>
        <w:rPr>
          <w:lang w:val="es-ES"/>
        </w:rPr>
      </w:pPr>
    </w:p>
    <w:p w:rsidR="00B9449B" w:rsidRPr="00A173F4" w:rsidRDefault="00D14E63">
      <w:pPr>
        <w:pBdr>
          <w:top w:val="nil"/>
          <w:left w:val="nil"/>
          <w:bottom w:val="nil"/>
          <w:right w:val="nil"/>
          <w:between w:val="nil"/>
        </w:pBdr>
        <w:spacing w:line="360" w:lineRule="auto"/>
        <w:jc w:val="both"/>
        <w:rPr>
          <w:color w:val="000000"/>
          <w:lang w:val="es-ES"/>
        </w:rPr>
      </w:pPr>
      <w:r w:rsidRPr="00A173F4">
        <w:rPr>
          <w:rFonts w:ascii="Arial" w:eastAsia="Arial" w:hAnsi="Arial" w:cs="Arial"/>
          <w:b/>
          <w:color w:val="000000"/>
          <w:sz w:val="20"/>
          <w:szCs w:val="20"/>
          <w:highlight w:val="white"/>
          <w:lang w:val="es-ES"/>
        </w:rPr>
        <w:t xml:space="preserve">Madrid, a 9 de julio de 2020.- </w:t>
      </w:r>
      <w:r>
        <w:fldChar w:fldCharType="begin"/>
      </w:r>
      <w:r w:rsidRPr="00A173F4">
        <w:rPr>
          <w:lang w:val="es-ES"/>
        </w:rPr>
        <w:instrText xml:space="preserve"> HYPERLINK "http://www.infojobs.net/" \h </w:instrText>
      </w:r>
      <w:r>
        <w:fldChar w:fldCharType="separate"/>
      </w:r>
      <w:r w:rsidRPr="00A173F4">
        <w:rPr>
          <w:rFonts w:ascii="Arial" w:eastAsia="Arial" w:hAnsi="Arial" w:cs="Arial"/>
          <w:color w:val="0070C0"/>
          <w:sz w:val="20"/>
          <w:szCs w:val="20"/>
          <w:highlight w:val="white"/>
          <w:u w:val="single"/>
          <w:lang w:val="es-ES"/>
        </w:rPr>
        <w:t>InfoJobs</w:t>
      </w:r>
      <w:r>
        <w:rPr>
          <w:rFonts w:ascii="Arial" w:eastAsia="Arial" w:hAnsi="Arial" w:cs="Arial"/>
          <w:color w:val="0070C0"/>
          <w:sz w:val="20"/>
          <w:szCs w:val="20"/>
          <w:highlight w:val="white"/>
          <w:u w:val="single"/>
        </w:rPr>
        <w:fldChar w:fldCharType="end"/>
      </w:r>
      <w:r w:rsidRPr="00A173F4">
        <w:rPr>
          <w:rFonts w:ascii="Arial" w:eastAsia="Arial" w:hAnsi="Arial" w:cs="Arial"/>
          <w:color w:val="000000"/>
          <w:sz w:val="20"/>
          <w:szCs w:val="20"/>
          <w:highlight w:val="white"/>
          <w:lang w:val="es-ES"/>
        </w:rPr>
        <w:t>, plataforma líder en empleo en España,</w:t>
      </w:r>
      <w:r w:rsidRPr="00A173F4">
        <w:rPr>
          <w:rFonts w:ascii="Arial" w:eastAsia="Arial" w:hAnsi="Arial" w:cs="Arial"/>
          <w:b/>
          <w:color w:val="000000"/>
          <w:sz w:val="20"/>
          <w:szCs w:val="20"/>
          <w:highlight w:val="white"/>
          <w:lang w:val="es-ES"/>
        </w:rPr>
        <w:t xml:space="preserve"> registró el pasado mes de junio un total de 107.091 vacantes de empleo </w:t>
      </w:r>
      <w:r w:rsidRPr="00A173F4">
        <w:rPr>
          <w:rFonts w:ascii="Arial" w:eastAsia="Arial" w:hAnsi="Arial" w:cs="Arial"/>
          <w:color w:val="000000"/>
          <w:sz w:val="20"/>
          <w:szCs w:val="20"/>
          <w:highlight w:val="white"/>
          <w:lang w:val="es-ES"/>
        </w:rPr>
        <w:t>para trabajar en España</w:t>
      </w:r>
      <w:r w:rsidRPr="00A173F4">
        <w:rPr>
          <w:rFonts w:ascii="Arial" w:eastAsia="Arial" w:hAnsi="Arial" w:cs="Arial"/>
          <w:b/>
          <w:color w:val="000000"/>
          <w:sz w:val="20"/>
          <w:szCs w:val="20"/>
          <w:highlight w:val="white"/>
          <w:lang w:val="es-ES"/>
        </w:rPr>
        <w:t>, un 30% más que en el mes de mayo.</w:t>
      </w:r>
    </w:p>
    <w:p w:rsidR="00B9449B" w:rsidRPr="00A173F4" w:rsidRDefault="00B9449B">
      <w:pPr>
        <w:spacing w:line="360" w:lineRule="auto"/>
        <w:rPr>
          <w:lang w:val="es-ES"/>
        </w:rPr>
      </w:pPr>
    </w:p>
    <w:p w:rsidR="00B9449B" w:rsidRPr="00A173F4" w:rsidRDefault="00D14E63">
      <w:pPr>
        <w:pBdr>
          <w:top w:val="nil"/>
          <w:left w:val="nil"/>
          <w:bottom w:val="nil"/>
          <w:right w:val="nil"/>
          <w:between w:val="nil"/>
        </w:pBdr>
        <w:spacing w:line="360" w:lineRule="auto"/>
        <w:jc w:val="both"/>
        <w:rPr>
          <w:color w:val="000000"/>
          <w:lang w:val="es-ES"/>
        </w:rPr>
      </w:pPr>
      <w:r w:rsidRPr="00A173F4">
        <w:rPr>
          <w:rFonts w:ascii="Arial" w:eastAsia="Arial" w:hAnsi="Arial" w:cs="Arial"/>
          <w:color w:val="000000"/>
          <w:sz w:val="20"/>
          <w:szCs w:val="20"/>
          <w:highlight w:val="white"/>
          <w:lang w:val="es-ES"/>
        </w:rPr>
        <w:t xml:space="preserve">Los datos de InfoJobs son un reflejo de la situación del mercado laboral en España que, a pesar del elevado número de parados -actualmente hay 3,86 millones de desempleados- vive un leve crecimiento de la contratación, </w:t>
      </w:r>
      <w:r w:rsidRPr="00A173F4">
        <w:rPr>
          <w:rFonts w:ascii="Arial" w:eastAsia="Arial" w:hAnsi="Arial" w:cs="Arial"/>
          <w:color w:val="000000"/>
          <w:sz w:val="20"/>
          <w:szCs w:val="20"/>
          <w:highlight w:val="white"/>
          <w:lang w:val="es-ES"/>
        </w:rPr>
        <w:t>según datos del SEPE se realizaron un 36% más de contratos que en el mes de mayo. En este contexto, y a pesar de la leve recuperación del mercado laboral, según datos de InfoJobs se aprecia una caída generalizada, con un descenso del 58% del volumen de vac</w:t>
      </w:r>
      <w:r w:rsidRPr="00A173F4">
        <w:rPr>
          <w:rFonts w:ascii="Arial" w:eastAsia="Arial" w:hAnsi="Arial" w:cs="Arial"/>
          <w:color w:val="000000"/>
          <w:sz w:val="20"/>
          <w:szCs w:val="20"/>
          <w:highlight w:val="white"/>
          <w:lang w:val="es-ES"/>
        </w:rPr>
        <w:t>antes publicadas en la plataforma respecto al mismo periodo del año anterior. </w:t>
      </w:r>
    </w:p>
    <w:p w:rsidR="00B9449B" w:rsidRPr="00A173F4" w:rsidRDefault="00B9449B">
      <w:pPr>
        <w:spacing w:line="360" w:lineRule="auto"/>
        <w:rPr>
          <w:lang w:val="es-ES"/>
        </w:rPr>
      </w:pPr>
    </w:p>
    <w:p w:rsidR="00B9449B" w:rsidRPr="00A173F4" w:rsidRDefault="00D14E63">
      <w:pPr>
        <w:pBdr>
          <w:top w:val="nil"/>
          <w:left w:val="nil"/>
          <w:bottom w:val="nil"/>
          <w:right w:val="nil"/>
          <w:between w:val="nil"/>
        </w:pBdr>
        <w:spacing w:line="360" w:lineRule="auto"/>
        <w:rPr>
          <w:color w:val="000000"/>
          <w:lang w:val="es-ES"/>
        </w:rPr>
      </w:pPr>
      <w:r w:rsidRPr="00A173F4">
        <w:rPr>
          <w:rFonts w:ascii="Arial" w:eastAsia="Arial" w:hAnsi="Arial" w:cs="Arial"/>
          <w:color w:val="3A7AB2"/>
          <w:sz w:val="22"/>
          <w:szCs w:val="22"/>
          <w:lang w:val="es-ES"/>
        </w:rPr>
        <w:t>Comercial y ventas se sitúa como principal generador de empleo en España</w:t>
      </w:r>
    </w:p>
    <w:p w:rsidR="00B9449B" w:rsidRPr="00A173F4" w:rsidRDefault="00B9449B">
      <w:pPr>
        <w:spacing w:line="360" w:lineRule="auto"/>
        <w:rPr>
          <w:lang w:val="es-ES"/>
        </w:rPr>
      </w:pPr>
    </w:p>
    <w:p w:rsidR="00B9449B" w:rsidRPr="00A173F4" w:rsidRDefault="00D14E63">
      <w:pPr>
        <w:pBdr>
          <w:top w:val="nil"/>
          <w:left w:val="nil"/>
          <w:bottom w:val="nil"/>
          <w:right w:val="nil"/>
          <w:between w:val="nil"/>
        </w:pBdr>
        <w:spacing w:line="360" w:lineRule="auto"/>
        <w:jc w:val="both"/>
        <w:rPr>
          <w:color w:val="000000"/>
          <w:lang w:val="es-ES"/>
        </w:rPr>
      </w:pPr>
      <w:r w:rsidRPr="00A173F4">
        <w:rPr>
          <w:rFonts w:ascii="Arial" w:eastAsia="Arial" w:hAnsi="Arial" w:cs="Arial"/>
          <w:b/>
          <w:color w:val="000000"/>
          <w:sz w:val="20"/>
          <w:szCs w:val="20"/>
          <w:highlight w:val="white"/>
          <w:lang w:val="es-ES"/>
        </w:rPr>
        <w:t xml:space="preserve">Comercial y ventas, </w:t>
      </w:r>
      <w:r w:rsidRPr="00A173F4">
        <w:rPr>
          <w:rFonts w:ascii="Arial" w:eastAsia="Arial" w:hAnsi="Arial" w:cs="Arial"/>
          <w:color w:val="000000"/>
          <w:sz w:val="20"/>
          <w:szCs w:val="20"/>
          <w:highlight w:val="white"/>
          <w:lang w:val="es-ES"/>
        </w:rPr>
        <w:t xml:space="preserve">sector que tradicionalmente genera mayor empleo en España, </w:t>
      </w:r>
      <w:r w:rsidRPr="00A173F4">
        <w:rPr>
          <w:rFonts w:ascii="Arial" w:eastAsia="Arial" w:hAnsi="Arial" w:cs="Arial"/>
          <w:b/>
          <w:color w:val="000000"/>
          <w:sz w:val="20"/>
          <w:szCs w:val="20"/>
          <w:highlight w:val="white"/>
          <w:lang w:val="es-ES"/>
        </w:rPr>
        <w:t xml:space="preserve">registra un crecimiento del 64% </w:t>
      </w:r>
      <w:r w:rsidRPr="00A173F4">
        <w:rPr>
          <w:rFonts w:ascii="Arial" w:eastAsia="Arial" w:hAnsi="Arial" w:cs="Arial"/>
          <w:color w:val="000000"/>
          <w:sz w:val="20"/>
          <w:szCs w:val="20"/>
          <w:highlight w:val="white"/>
          <w:lang w:val="es-ES"/>
        </w:rPr>
        <w:t>respecto al mes anterior, con</w:t>
      </w:r>
      <w:r w:rsidRPr="00A173F4">
        <w:rPr>
          <w:rFonts w:ascii="Arial" w:eastAsia="Arial" w:hAnsi="Arial" w:cs="Arial"/>
          <w:b/>
          <w:color w:val="000000"/>
          <w:sz w:val="20"/>
          <w:szCs w:val="20"/>
          <w:highlight w:val="white"/>
          <w:lang w:val="es-ES"/>
        </w:rPr>
        <w:t xml:space="preserve"> 23.645 vacantes, un 22% del total</w:t>
      </w:r>
      <w:r w:rsidRPr="00A173F4">
        <w:rPr>
          <w:rFonts w:ascii="Arial" w:eastAsia="Arial" w:hAnsi="Arial" w:cs="Arial"/>
          <w:color w:val="000000"/>
          <w:sz w:val="20"/>
          <w:szCs w:val="20"/>
          <w:highlight w:val="white"/>
          <w:lang w:val="es-ES"/>
        </w:rPr>
        <w:t xml:space="preserve"> de vacantes publicadas en InfoJobs durante el mes de junio, datos que ponen de manifiesto la reactiva</w:t>
      </w:r>
      <w:r w:rsidRPr="00A173F4">
        <w:rPr>
          <w:rFonts w:ascii="Arial" w:eastAsia="Arial" w:hAnsi="Arial" w:cs="Arial"/>
          <w:color w:val="000000"/>
          <w:sz w:val="20"/>
          <w:szCs w:val="20"/>
          <w:highlight w:val="white"/>
          <w:lang w:val="es-ES"/>
        </w:rPr>
        <w:t>ción de este sector ya que se le considera un dinamizador de la economía. A pesar de estas cifras, si comparamos los datos con el mismo periodo del año anterior, Comercial y ventas sigue en un contexto de recesión, con una caída del 47%. </w:t>
      </w:r>
    </w:p>
    <w:p w:rsidR="00B9449B" w:rsidRPr="00A173F4" w:rsidRDefault="00B9449B">
      <w:pPr>
        <w:spacing w:line="360" w:lineRule="auto"/>
        <w:rPr>
          <w:lang w:val="es-ES"/>
        </w:rPr>
      </w:pPr>
    </w:p>
    <w:p w:rsidR="00B9449B" w:rsidRPr="00A173F4" w:rsidRDefault="00D14E63">
      <w:pPr>
        <w:pBdr>
          <w:top w:val="nil"/>
          <w:left w:val="nil"/>
          <w:bottom w:val="nil"/>
          <w:right w:val="nil"/>
          <w:between w:val="nil"/>
        </w:pBdr>
        <w:spacing w:line="360" w:lineRule="auto"/>
        <w:jc w:val="both"/>
        <w:rPr>
          <w:color w:val="000000"/>
          <w:lang w:val="es-ES"/>
        </w:rPr>
      </w:pPr>
      <w:r w:rsidRPr="00A173F4">
        <w:rPr>
          <w:rFonts w:ascii="Arial" w:eastAsia="Arial" w:hAnsi="Arial" w:cs="Arial"/>
          <w:color w:val="000000"/>
          <w:sz w:val="20"/>
          <w:szCs w:val="20"/>
          <w:highlight w:val="white"/>
          <w:lang w:val="es-ES"/>
        </w:rPr>
        <w:t xml:space="preserve">Le sigue </w:t>
      </w:r>
      <w:r w:rsidRPr="00A173F4">
        <w:rPr>
          <w:rFonts w:ascii="Arial" w:eastAsia="Arial" w:hAnsi="Arial" w:cs="Arial"/>
          <w:b/>
          <w:color w:val="000000"/>
          <w:sz w:val="20"/>
          <w:szCs w:val="20"/>
          <w:highlight w:val="white"/>
          <w:lang w:val="es-ES"/>
        </w:rPr>
        <w:t>Informá</w:t>
      </w:r>
      <w:r w:rsidRPr="00A173F4">
        <w:rPr>
          <w:rFonts w:ascii="Arial" w:eastAsia="Arial" w:hAnsi="Arial" w:cs="Arial"/>
          <w:b/>
          <w:color w:val="000000"/>
          <w:sz w:val="20"/>
          <w:szCs w:val="20"/>
          <w:highlight w:val="white"/>
          <w:lang w:val="es-ES"/>
        </w:rPr>
        <w:t xml:space="preserve">tica y Telecomunicaciones </w:t>
      </w:r>
      <w:r w:rsidRPr="00A173F4">
        <w:rPr>
          <w:rFonts w:ascii="Arial" w:eastAsia="Arial" w:hAnsi="Arial" w:cs="Arial"/>
          <w:color w:val="000000"/>
          <w:sz w:val="20"/>
          <w:szCs w:val="20"/>
          <w:highlight w:val="white"/>
          <w:lang w:val="es-ES"/>
        </w:rPr>
        <w:t xml:space="preserve">que, con </w:t>
      </w:r>
      <w:r w:rsidRPr="00A173F4">
        <w:rPr>
          <w:rFonts w:ascii="Arial" w:eastAsia="Arial" w:hAnsi="Arial" w:cs="Arial"/>
          <w:b/>
          <w:color w:val="000000"/>
          <w:sz w:val="20"/>
          <w:szCs w:val="20"/>
          <w:highlight w:val="white"/>
          <w:lang w:val="es-ES"/>
        </w:rPr>
        <w:t xml:space="preserve">12.263 vacantes, </w:t>
      </w:r>
      <w:r w:rsidRPr="00A173F4">
        <w:rPr>
          <w:rFonts w:ascii="Arial" w:eastAsia="Arial" w:hAnsi="Arial" w:cs="Arial"/>
          <w:color w:val="000000"/>
          <w:sz w:val="20"/>
          <w:szCs w:val="20"/>
          <w:highlight w:val="white"/>
          <w:lang w:val="es-ES"/>
        </w:rPr>
        <w:t>registra un</w:t>
      </w:r>
      <w:r w:rsidRPr="00A173F4">
        <w:rPr>
          <w:rFonts w:ascii="Arial" w:eastAsia="Arial" w:hAnsi="Arial" w:cs="Arial"/>
          <w:b/>
          <w:color w:val="000000"/>
          <w:sz w:val="20"/>
          <w:szCs w:val="20"/>
          <w:highlight w:val="white"/>
          <w:lang w:val="es-ES"/>
        </w:rPr>
        <w:t xml:space="preserve"> crecimiento del 21% respecto al mes anterior</w:t>
      </w:r>
      <w:r w:rsidRPr="00A173F4">
        <w:rPr>
          <w:rFonts w:ascii="Arial" w:eastAsia="Arial" w:hAnsi="Arial" w:cs="Arial"/>
          <w:color w:val="000000"/>
          <w:sz w:val="20"/>
          <w:szCs w:val="20"/>
          <w:highlight w:val="white"/>
          <w:lang w:val="es-ES"/>
        </w:rPr>
        <w:t>, y representa el</w:t>
      </w:r>
      <w:r w:rsidRPr="00A173F4">
        <w:rPr>
          <w:rFonts w:ascii="Arial" w:eastAsia="Arial" w:hAnsi="Arial" w:cs="Arial"/>
          <w:b/>
          <w:color w:val="000000"/>
          <w:sz w:val="20"/>
          <w:szCs w:val="20"/>
          <w:highlight w:val="white"/>
          <w:lang w:val="es-ES"/>
        </w:rPr>
        <w:t xml:space="preserve"> 11,5% del volumen total </w:t>
      </w:r>
      <w:r w:rsidRPr="00A173F4">
        <w:rPr>
          <w:rFonts w:ascii="Arial" w:eastAsia="Arial" w:hAnsi="Arial" w:cs="Arial"/>
          <w:color w:val="000000"/>
          <w:sz w:val="20"/>
          <w:szCs w:val="20"/>
          <w:highlight w:val="white"/>
          <w:lang w:val="es-ES"/>
        </w:rPr>
        <w:t>de vacantes. La implantación generalizada del teletrabajo y la actividad empresarial online ha impulsado e</w:t>
      </w:r>
      <w:r w:rsidRPr="00A173F4">
        <w:rPr>
          <w:rFonts w:ascii="Arial" w:eastAsia="Arial" w:hAnsi="Arial" w:cs="Arial"/>
          <w:color w:val="000000"/>
          <w:sz w:val="20"/>
          <w:szCs w:val="20"/>
          <w:highlight w:val="white"/>
          <w:lang w:val="es-ES"/>
        </w:rPr>
        <w:t xml:space="preserve">l uso de herramientas </w:t>
      </w:r>
      <w:r w:rsidRPr="00A173F4">
        <w:rPr>
          <w:rFonts w:ascii="Arial" w:eastAsia="Arial" w:hAnsi="Arial" w:cs="Arial"/>
          <w:color w:val="000000"/>
          <w:sz w:val="20"/>
          <w:szCs w:val="20"/>
          <w:highlight w:val="white"/>
          <w:lang w:val="es-ES"/>
        </w:rPr>
        <w:lastRenderedPageBreak/>
        <w:t>digitales unido a un importante crecimiento del comercio electrónico. Todo ello ha derivado en una creciente demanda de perfiles digitales como desarrollador de software, consultor TIC, administrador de sistemas TIC, etc.</w:t>
      </w:r>
    </w:p>
    <w:p w:rsidR="00B9449B" w:rsidRPr="00A173F4" w:rsidRDefault="00B9449B">
      <w:pPr>
        <w:spacing w:line="360" w:lineRule="auto"/>
        <w:rPr>
          <w:lang w:val="es-ES"/>
        </w:rPr>
      </w:pPr>
    </w:p>
    <w:p w:rsidR="00B9449B" w:rsidRPr="00A173F4" w:rsidRDefault="00D14E63">
      <w:pPr>
        <w:pBdr>
          <w:top w:val="nil"/>
          <w:left w:val="nil"/>
          <w:bottom w:val="nil"/>
          <w:right w:val="nil"/>
          <w:between w:val="nil"/>
        </w:pBdr>
        <w:spacing w:line="360" w:lineRule="auto"/>
        <w:jc w:val="both"/>
        <w:rPr>
          <w:color w:val="000000"/>
          <w:lang w:val="es-ES"/>
        </w:rPr>
      </w:pPr>
      <w:r w:rsidRPr="00A173F4">
        <w:rPr>
          <w:rFonts w:ascii="Arial" w:eastAsia="Arial" w:hAnsi="Arial" w:cs="Arial"/>
          <w:color w:val="000000"/>
          <w:sz w:val="20"/>
          <w:szCs w:val="20"/>
          <w:lang w:val="es-ES"/>
        </w:rPr>
        <w:t>En la terce</w:t>
      </w:r>
      <w:r w:rsidRPr="00A173F4">
        <w:rPr>
          <w:rFonts w:ascii="Arial" w:eastAsia="Arial" w:hAnsi="Arial" w:cs="Arial"/>
          <w:color w:val="000000"/>
          <w:sz w:val="20"/>
          <w:szCs w:val="20"/>
          <w:lang w:val="es-ES"/>
        </w:rPr>
        <w:t xml:space="preserve">ra posición del ranking encontramos </w:t>
      </w:r>
      <w:r w:rsidRPr="00A173F4">
        <w:rPr>
          <w:rFonts w:ascii="Arial" w:eastAsia="Arial" w:hAnsi="Arial" w:cs="Arial"/>
          <w:b/>
          <w:color w:val="000000"/>
          <w:sz w:val="20"/>
          <w:szCs w:val="20"/>
          <w:lang w:val="es-ES"/>
        </w:rPr>
        <w:t>Atención a clientes</w:t>
      </w:r>
      <w:r w:rsidRPr="00A173F4">
        <w:rPr>
          <w:rFonts w:ascii="Arial" w:eastAsia="Arial" w:hAnsi="Arial" w:cs="Arial"/>
          <w:color w:val="000000"/>
          <w:sz w:val="20"/>
          <w:szCs w:val="20"/>
          <w:lang w:val="es-ES"/>
        </w:rPr>
        <w:t xml:space="preserve"> que, con</w:t>
      </w:r>
      <w:r w:rsidRPr="00A173F4">
        <w:rPr>
          <w:rFonts w:ascii="Arial" w:eastAsia="Arial" w:hAnsi="Arial" w:cs="Arial"/>
          <w:b/>
          <w:color w:val="000000"/>
          <w:sz w:val="20"/>
          <w:szCs w:val="20"/>
          <w:lang w:val="es-ES"/>
        </w:rPr>
        <w:t xml:space="preserve"> 11.988 vacantes, </w:t>
      </w:r>
      <w:r w:rsidRPr="00A173F4">
        <w:rPr>
          <w:rFonts w:ascii="Arial" w:eastAsia="Arial" w:hAnsi="Arial" w:cs="Arial"/>
          <w:color w:val="000000"/>
          <w:sz w:val="20"/>
          <w:szCs w:val="20"/>
          <w:lang w:val="es-ES"/>
        </w:rPr>
        <w:t xml:space="preserve">registra un </w:t>
      </w:r>
      <w:r w:rsidRPr="00A173F4">
        <w:rPr>
          <w:rFonts w:ascii="Arial" w:eastAsia="Arial" w:hAnsi="Arial" w:cs="Arial"/>
          <w:b/>
          <w:color w:val="000000"/>
          <w:sz w:val="20"/>
          <w:szCs w:val="20"/>
          <w:lang w:val="es-ES"/>
        </w:rPr>
        <w:t xml:space="preserve">crecimiento del 61% </w:t>
      </w:r>
      <w:r w:rsidRPr="00A173F4">
        <w:rPr>
          <w:rFonts w:ascii="Arial" w:eastAsia="Arial" w:hAnsi="Arial" w:cs="Arial"/>
          <w:color w:val="000000"/>
          <w:sz w:val="20"/>
          <w:szCs w:val="20"/>
          <w:lang w:val="es-ES"/>
        </w:rPr>
        <w:t>respecto al mes anterior, y representa</w:t>
      </w:r>
      <w:r w:rsidRPr="00A173F4">
        <w:rPr>
          <w:rFonts w:ascii="Arial" w:eastAsia="Arial" w:hAnsi="Arial" w:cs="Arial"/>
          <w:b/>
          <w:color w:val="000000"/>
          <w:sz w:val="20"/>
          <w:szCs w:val="20"/>
          <w:lang w:val="es-ES"/>
        </w:rPr>
        <w:t xml:space="preserve"> un 11% del total</w:t>
      </w:r>
      <w:r w:rsidRPr="00A173F4">
        <w:rPr>
          <w:rFonts w:ascii="Arial" w:eastAsia="Arial" w:hAnsi="Arial" w:cs="Arial"/>
          <w:color w:val="000000"/>
          <w:sz w:val="20"/>
          <w:szCs w:val="20"/>
          <w:lang w:val="es-ES"/>
        </w:rPr>
        <w:t xml:space="preserve"> de vacantes. En este sector, se aprecia un crecimiento de perfiles online como puede ser la televenta o el marketing telefónico. </w:t>
      </w:r>
      <w:r w:rsidRPr="00A173F4">
        <w:rPr>
          <w:rFonts w:ascii="Arial" w:eastAsia="Arial" w:hAnsi="Arial" w:cs="Arial"/>
          <w:color w:val="000000"/>
          <w:sz w:val="20"/>
          <w:szCs w:val="20"/>
          <w:highlight w:val="white"/>
          <w:lang w:val="es-ES"/>
        </w:rPr>
        <w:t xml:space="preserve">Se trata de los tres sectores que, pese al contexto </w:t>
      </w:r>
      <w:proofErr w:type="gramStart"/>
      <w:r w:rsidRPr="00A173F4">
        <w:rPr>
          <w:rFonts w:ascii="Arial" w:eastAsia="Arial" w:hAnsi="Arial" w:cs="Arial"/>
          <w:color w:val="000000"/>
          <w:sz w:val="20"/>
          <w:szCs w:val="20"/>
          <w:highlight w:val="white"/>
          <w:lang w:val="es-ES"/>
        </w:rPr>
        <w:t>socio-económico</w:t>
      </w:r>
      <w:proofErr w:type="gramEnd"/>
      <w:r w:rsidRPr="00A173F4">
        <w:rPr>
          <w:rFonts w:ascii="Arial" w:eastAsia="Arial" w:hAnsi="Arial" w:cs="Arial"/>
          <w:color w:val="000000"/>
          <w:sz w:val="20"/>
          <w:szCs w:val="20"/>
          <w:highlight w:val="white"/>
          <w:lang w:val="es-ES"/>
        </w:rPr>
        <w:t>, mantienen un mayor volumen de vacantes. </w:t>
      </w:r>
    </w:p>
    <w:p w:rsidR="00B9449B" w:rsidRPr="00A173F4" w:rsidRDefault="00B9449B">
      <w:pPr>
        <w:spacing w:line="360" w:lineRule="auto"/>
        <w:rPr>
          <w:lang w:val="es-ES"/>
        </w:rPr>
      </w:pPr>
    </w:p>
    <w:p w:rsidR="00B9449B" w:rsidRPr="00A173F4" w:rsidRDefault="00D14E63">
      <w:pPr>
        <w:pBdr>
          <w:top w:val="nil"/>
          <w:left w:val="nil"/>
          <w:bottom w:val="nil"/>
          <w:right w:val="nil"/>
          <w:between w:val="nil"/>
        </w:pBdr>
        <w:spacing w:line="360" w:lineRule="auto"/>
        <w:jc w:val="both"/>
        <w:rPr>
          <w:color w:val="000000"/>
          <w:lang w:val="es-ES"/>
        </w:rPr>
      </w:pPr>
      <w:r w:rsidRPr="00A173F4">
        <w:rPr>
          <w:rFonts w:ascii="Arial" w:eastAsia="Arial" w:hAnsi="Arial" w:cs="Arial"/>
          <w:color w:val="000000"/>
          <w:sz w:val="20"/>
          <w:szCs w:val="20"/>
          <w:highlight w:val="white"/>
          <w:lang w:val="es-ES"/>
        </w:rPr>
        <w:t>Es importante d</w:t>
      </w:r>
      <w:r w:rsidRPr="00A173F4">
        <w:rPr>
          <w:rFonts w:ascii="Arial" w:eastAsia="Arial" w:hAnsi="Arial" w:cs="Arial"/>
          <w:color w:val="000000"/>
          <w:sz w:val="20"/>
          <w:szCs w:val="20"/>
          <w:highlight w:val="white"/>
          <w:lang w:val="es-ES"/>
        </w:rPr>
        <w:t>estacar, también, un</w:t>
      </w:r>
      <w:r w:rsidRPr="00A173F4">
        <w:rPr>
          <w:rFonts w:ascii="Arial" w:eastAsia="Arial" w:hAnsi="Arial" w:cs="Arial"/>
          <w:color w:val="FF0000"/>
          <w:sz w:val="20"/>
          <w:szCs w:val="20"/>
          <w:highlight w:val="white"/>
          <w:lang w:val="es-ES"/>
        </w:rPr>
        <w:t xml:space="preserve"> </w:t>
      </w:r>
      <w:r w:rsidRPr="00A173F4">
        <w:rPr>
          <w:rFonts w:ascii="Arial" w:eastAsia="Arial" w:hAnsi="Arial" w:cs="Arial"/>
          <w:color w:val="000000"/>
          <w:sz w:val="20"/>
          <w:szCs w:val="20"/>
          <w:highlight w:val="white"/>
          <w:lang w:val="es-ES"/>
        </w:rPr>
        <w:t>leve</w:t>
      </w:r>
      <w:r w:rsidRPr="00A173F4">
        <w:rPr>
          <w:rFonts w:ascii="Arial" w:eastAsia="Arial" w:hAnsi="Arial" w:cs="Arial"/>
          <w:color w:val="FF0000"/>
          <w:sz w:val="20"/>
          <w:szCs w:val="20"/>
          <w:highlight w:val="white"/>
          <w:lang w:val="es-ES"/>
        </w:rPr>
        <w:t xml:space="preserve"> </w:t>
      </w:r>
      <w:r w:rsidRPr="00A173F4">
        <w:rPr>
          <w:rFonts w:ascii="Arial" w:eastAsia="Arial" w:hAnsi="Arial" w:cs="Arial"/>
          <w:color w:val="000000"/>
          <w:sz w:val="20"/>
          <w:szCs w:val="20"/>
          <w:highlight w:val="white"/>
          <w:lang w:val="es-ES"/>
        </w:rPr>
        <w:t xml:space="preserve">repunte en el sector </w:t>
      </w:r>
      <w:r w:rsidRPr="00A173F4">
        <w:rPr>
          <w:rFonts w:ascii="Arial" w:eastAsia="Arial" w:hAnsi="Arial" w:cs="Arial"/>
          <w:b/>
          <w:color w:val="000000"/>
          <w:sz w:val="20"/>
          <w:szCs w:val="20"/>
          <w:highlight w:val="white"/>
          <w:lang w:val="es-ES"/>
        </w:rPr>
        <w:t>Turismo y restauración</w:t>
      </w:r>
      <w:r w:rsidRPr="00A173F4">
        <w:rPr>
          <w:rFonts w:ascii="Arial" w:eastAsia="Arial" w:hAnsi="Arial" w:cs="Arial"/>
          <w:color w:val="000000"/>
          <w:sz w:val="20"/>
          <w:szCs w:val="20"/>
          <w:highlight w:val="white"/>
          <w:lang w:val="es-ES"/>
        </w:rPr>
        <w:t xml:space="preserve"> que pasa de 1.071 vacantes en mayo a 2.711 en el mes de junio. Sin embargo, estos datos confirman una campaña de verano atípica, ya que Turismo y restauración ha sido el sector más afect</w:t>
      </w:r>
      <w:r w:rsidRPr="00A173F4">
        <w:rPr>
          <w:rFonts w:ascii="Arial" w:eastAsia="Arial" w:hAnsi="Arial" w:cs="Arial"/>
          <w:color w:val="000000"/>
          <w:sz w:val="20"/>
          <w:szCs w:val="20"/>
          <w:highlight w:val="white"/>
          <w:lang w:val="es-ES"/>
        </w:rPr>
        <w:t>ado por la crisis económica, con una caída del 88% respecto al mismo período del año anterior. </w:t>
      </w:r>
    </w:p>
    <w:p w:rsidR="00B9449B" w:rsidRPr="00A173F4" w:rsidRDefault="00B9449B">
      <w:pPr>
        <w:spacing w:line="360" w:lineRule="auto"/>
        <w:rPr>
          <w:lang w:val="es-ES"/>
        </w:rPr>
      </w:pPr>
    </w:p>
    <w:p w:rsidR="00B9449B" w:rsidRPr="00A173F4" w:rsidRDefault="00D14E63">
      <w:pPr>
        <w:pBdr>
          <w:top w:val="nil"/>
          <w:left w:val="nil"/>
          <w:bottom w:val="nil"/>
          <w:right w:val="nil"/>
          <w:between w:val="nil"/>
        </w:pBdr>
        <w:spacing w:line="360" w:lineRule="auto"/>
        <w:jc w:val="both"/>
        <w:rPr>
          <w:color w:val="000000"/>
          <w:lang w:val="es-ES"/>
        </w:rPr>
      </w:pPr>
      <w:r w:rsidRPr="00A173F4">
        <w:rPr>
          <w:rFonts w:ascii="Arial" w:eastAsia="Arial" w:hAnsi="Arial" w:cs="Arial"/>
          <w:color w:val="3A7AB2"/>
          <w:sz w:val="22"/>
          <w:szCs w:val="22"/>
          <w:lang w:val="es-ES"/>
        </w:rPr>
        <w:t>El 24% de las vacantes que informaban sobre el tipo de contrato en InfoJobs ofrecía contratación indefinida en junio</w:t>
      </w:r>
    </w:p>
    <w:p w:rsidR="00B9449B" w:rsidRPr="00A173F4" w:rsidRDefault="00B9449B">
      <w:pPr>
        <w:spacing w:line="360" w:lineRule="auto"/>
        <w:rPr>
          <w:lang w:val="es-ES"/>
        </w:rPr>
      </w:pPr>
    </w:p>
    <w:p w:rsidR="00B9449B" w:rsidRPr="00A173F4" w:rsidRDefault="00D14E63">
      <w:pPr>
        <w:pBdr>
          <w:top w:val="nil"/>
          <w:left w:val="nil"/>
          <w:bottom w:val="nil"/>
          <w:right w:val="nil"/>
          <w:between w:val="nil"/>
        </w:pBdr>
        <w:spacing w:line="360" w:lineRule="auto"/>
        <w:jc w:val="both"/>
        <w:rPr>
          <w:color w:val="000000"/>
          <w:lang w:val="es-ES"/>
        </w:rPr>
      </w:pPr>
      <w:r w:rsidRPr="00A173F4">
        <w:rPr>
          <w:rFonts w:ascii="Arial" w:eastAsia="Arial" w:hAnsi="Arial" w:cs="Arial"/>
          <w:color w:val="000000"/>
          <w:sz w:val="20"/>
          <w:szCs w:val="20"/>
          <w:highlight w:val="white"/>
          <w:lang w:val="es-ES"/>
        </w:rPr>
        <w:t xml:space="preserve">Según el Servicio Público de Empleo Estatal (SEPE), en el mes de junio se aceleró el ritmo de crecimiento de la contratación. Entre las vacantes registradas en InfoJobs en el mes de junio, se publicaron un total de </w:t>
      </w:r>
      <w:r w:rsidRPr="00A173F4">
        <w:rPr>
          <w:rFonts w:ascii="Arial" w:eastAsia="Arial" w:hAnsi="Arial" w:cs="Arial"/>
          <w:b/>
          <w:color w:val="000000"/>
          <w:sz w:val="20"/>
          <w:szCs w:val="20"/>
          <w:highlight w:val="white"/>
          <w:lang w:val="es-ES"/>
        </w:rPr>
        <w:t>25.944 puestos de trabajo que ofrecían co</w:t>
      </w:r>
      <w:r w:rsidRPr="00A173F4">
        <w:rPr>
          <w:rFonts w:ascii="Arial" w:eastAsia="Arial" w:hAnsi="Arial" w:cs="Arial"/>
          <w:b/>
          <w:color w:val="000000"/>
          <w:sz w:val="20"/>
          <w:szCs w:val="20"/>
          <w:highlight w:val="white"/>
          <w:lang w:val="es-ES"/>
        </w:rPr>
        <w:t>ntratación indefinida</w:t>
      </w:r>
      <w:r w:rsidRPr="00A173F4">
        <w:rPr>
          <w:rFonts w:ascii="Arial" w:eastAsia="Arial" w:hAnsi="Arial" w:cs="Arial"/>
          <w:color w:val="000000"/>
          <w:sz w:val="20"/>
          <w:szCs w:val="20"/>
          <w:highlight w:val="white"/>
          <w:lang w:val="es-ES"/>
        </w:rPr>
        <w:t>, un 39% más que en el mes de mayo, representando el 24% de las vacantes que informaban sobre el tipo de contrato ofrecido. </w:t>
      </w:r>
    </w:p>
    <w:p w:rsidR="00B9449B" w:rsidRPr="00A173F4" w:rsidRDefault="00B9449B">
      <w:pPr>
        <w:spacing w:line="360" w:lineRule="auto"/>
        <w:rPr>
          <w:lang w:val="es-ES"/>
        </w:rPr>
      </w:pPr>
    </w:p>
    <w:p w:rsidR="00B9449B" w:rsidRPr="00A173F4" w:rsidRDefault="00D14E63">
      <w:pPr>
        <w:pBdr>
          <w:top w:val="nil"/>
          <w:left w:val="nil"/>
          <w:bottom w:val="nil"/>
          <w:right w:val="nil"/>
          <w:between w:val="nil"/>
        </w:pBdr>
        <w:spacing w:line="360" w:lineRule="auto"/>
        <w:jc w:val="both"/>
        <w:rPr>
          <w:color w:val="000000"/>
          <w:lang w:val="es-ES"/>
        </w:rPr>
      </w:pPr>
      <w:r w:rsidRPr="00A173F4">
        <w:rPr>
          <w:rFonts w:ascii="Arial" w:eastAsia="Arial" w:hAnsi="Arial" w:cs="Arial"/>
          <w:color w:val="000000"/>
          <w:sz w:val="20"/>
          <w:szCs w:val="20"/>
          <w:highlight w:val="white"/>
          <w:lang w:val="es-ES"/>
        </w:rPr>
        <w:t xml:space="preserve">Sin embargo, dado el actual contexto </w:t>
      </w:r>
      <w:proofErr w:type="gramStart"/>
      <w:r w:rsidRPr="00A173F4">
        <w:rPr>
          <w:rFonts w:ascii="Arial" w:eastAsia="Arial" w:hAnsi="Arial" w:cs="Arial"/>
          <w:color w:val="000000"/>
          <w:sz w:val="20"/>
          <w:szCs w:val="20"/>
          <w:highlight w:val="white"/>
          <w:lang w:val="es-ES"/>
        </w:rPr>
        <w:t>socio-económico</w:t>
      </w:r>
      <w:proofErr w:type="gramEnd"/>
      <w:r w:rsidRPr="00A173F4">
        <w:rPr>
          <w:rFonts w:ascii="Arial" w:eastAsia="Arial" w:hAnsi="Arial" w:cs="Arial"/>
          <w:color w:val="000000"/>
          <w:sz w:val="20"/>
          <w:szCs w:val="20"/>
          <w:highlight w:val="white"/>
          <w:lang w:val="es-ES"/>
        </w:rPr>
        <w:t xml:space="preserve"> siguen destacando las vacantes con contrato de</w:t>
      </w:r>
      <w:r w:rsidRPr="00A173F4">
        <w:rPr>
          <w:rFonts w:ascii="Arial" w:eastAsia="Arial" w:hAnsi="Arial" w:cs="Arial"/>
          <w:b/>
          <w:color w:val="000000"/>
          <w:sz w:val="20"/>
          <w:szCs w:val="20"/>
          <w:highlight w:val="white"/>
          <w:lang w:val="es-ES"/>
        </w:rPr>
        <w:t xml:space="preserve"> duración </w:t>
      </w:r>
      <w:r w:rsidRPr="00A173F4">
        <w:rPr>
          <w:rFonts w:ascii="Arial" w:eastAsia="Arial" w:hAnsi="Arial" w:cs="Arial"/>
          <w:b/>
          <w:color w:val="000000"/>
          <w:sz w:val="20"/>
          <w:szCs w:val="20"/>
          <w:highlight w:val="white"/>
          <w:lang w:val="es-ES"/>
        </w:rPr>
        <w:t>determinada</w:t>
      </w:r>
      <w:r w:rsidRPr="00A173F4">
        <w:rPr>
          <w:rFonts w:ascii="Arial" w:eastAsia="Arial" w:hAnsi="Arial" w:cs="Arial"/>
          <w:color w:val="000000"/>
          <w:sz w:val="20"/>
          <w:szCs w:val="20"/>
          <w:highlight w:val="white"/>
          <w:lang w:val="es-ES"/>
        </w:rPr>
        <w:t xml:space="preserve"> que </w:t>
      </w:r>
      <w:r w:rsidRPr="00A173F4">
        <w:rPr>
          <w:rFonts w:ascii="Arial" w:eastAsia="Arial" w:hAnsi="Arial" w:cs="Arial"/>
          <w:b/>
          <w:color w:val="000000"/>
          <w:sz w:val="20"/>
          <w:szCs w:val="20"/>
          <w:highlight w:val="white"/>
          <w:lang w:val="es-ES"/>
        </w:rPr>
        <w:t>duplican su volumen</w:t>
      </w:r>
      <w:r w:rsidRPr="00A173F4">
        <w:rPr>
          <w:rFonts w:ascii="Arial" w:eastAsia="Arial" w:hAnsi="Arial" w:cs="Arial"/>
          <w:color w:val="000000"/>
          <w:sz w:val="20"/>
          <w:szCs w:val="20"/>
          <w:highlight w:val="white"/>
          <w:lang w:val="es-ES"/>
        </w:rPr>
        <w:t xml:space="preserve">, representando el pasado mes, el </w:t>
      </w:r>
      <w:r w:rsidRPr="00A173F4">
        <w:rPr>
          <w:rFonts w:ascii="Arial" w:eastAsia="Arial" w:hAnsi="Arial" w:cs="Arial"/>
          <w:b/>
          <w:color w:val="000000"/>
          <w:sz w:val="20"/>
          <w:szCs w:val="20"/>
          <w:highlight w:val="white"/>
          <w:lang w:val="es-ES"/>
        </w:rPr>
        <w:t>30% de las vacantes</w:t>
      </w:r>
      <w:r w:rsidRPr="00A173F4">
        <w:rPr>
          <w:rFonts w:ascii="Arial" w:eastAsia="Arial" w:hAnsi="Arial" w:cs="Arial"/>
          <w:color w:val="000000"/>
          <w:sz w:val="20"/>
          <w:szCs w:val="20"/>
          <w:highlight w:val="white"/>
          <w:lang w:val="es-ES"/>
        </w:rPr>
        <w:t xml:space="preserve"> de la plataforma, con un </w:t>
      </w:r>
      <w:r w:rsidRPr="00A173F4">
        <w:rPr>
          <w:rFonts w:ascii="Arial" w:eastAsia="Arial" w:hAnsi="Arial" w:cs="Arial"/>
          <w:b/>
          <w:color w:val="000000"/>
          <w:sz w:val="20"/>
          <w:szCs w:val="20"/>
          <w:highlight w:val="white"/>
          <w:lang w:val="es-ES"/>
        </w:rPr>
        <w:t>incremento del 52%</w:t>
      </w:r>
      <w:r w:rsidRPr="00A173F4">
        <w:rPr>
          <w:rFonts w:ascii="Arial" w:eastAsia="Arial" w:hAnsi="Arial" w:cs="Arial"/>
          <w:color w:val="000000"/>
          <w:sz w:val="20"/>
          <w:szCs w:val="20"/>
          <w:highlight w:val="white"/>
          <w:lang w:val="es-ES"/>
        </w:rPr>
        <w:t xml:space="preserve"> respecto al mes de mayo.</w:t>
      </w:r>
    </w:p>
    <w:p w:rsidR="00B9449B" w:rsidRPr="00A173F4" w:rsidRDefault="00B9449B">
      <w:pPr>
        <w:spacing w:line="360" w:lineRule="auto"/>
        <w:rPr>
          <w:lang w:val="es-ES"/>
        </w:rPr>
      </w:pPr>
    </w:p>
    <w:p w:rsidR="00B9449B" w:rsidRPr="00A173F4" w:rsidRDefault="00D14E63">
      <w:pPr>
        <w:pBdr>
          <w:top w:val="nil"/>
          <w:left w:val="nil"/>
          <w:bottom w:val="nil"/>
          <w:right w:val="nil"/>
          <w:between w:val="nil"/>
        </w:pBdr>
        <w:spacing w:line="360" w:lineRule="auto"/>
        <w:jc w:val="both"/>
        <w:rPr>
          <w:color w:val="000000"/>
          <w:lang w:val="es-ES"/>
        </w:rPr>
      </w:pPr>
      <w:r w:rsidRPr="00A173F4">
        <w:rPr>
          <w:rFonts w:ascii="Arial" w:eastAsia="Arial" w:hAnsi="Arial" w:cs="Arial"/>
          <w:color w:val="000000"/>
          <w:sz w:val="20"/>
          <w:szCs w:val="20"/>
          <w:highlight w:val="white"/>
          <w:lang w:val="es-ES"/>
        </w:rPr>
        <w:t xml:space="preserve">En junio, en lo que respecta al </w:t>
      </w:r>
      <w:r w:rsidRPr="00A173F4">
        <w:rPr>
          <w:rFonts w:ascii="Arial" w:eastAsia="Arial" w:hAnsi="Arial" w:cs="Arial"/>
          <w:b/>
          <w:color w:val="000000"/>
          <w:sz w:val="20"/>
          <w:szCs w:val="20"/>
          <w:highlight w:val="white"/>
          <w:lang w:val="es-ES"/>
        </w:rPr>
        <w:t>tipo de jornada a realizar</w:t>
      </w:r>
      <w:r w:rsidRPr="00A173F4">
        <w:rPr>
          <w:rFonts w:ascii="Arial" w:eastAsia="Arial" w:hAnsi="Arial" w:cs="Arial"/>
          <w:color w:val="000000"/>
          <w:sz w:val="20"/>
          <w:szCs w:val="20"/>
          <w:highlight w:val="white"/>
          <w:lang w:val="es-ES"/>
        </w:rPr>
        <w:t>, predominaron las vacantes que ofrecía</w:t>
      </w:r>
      <w:r w:rsidRPr="00A173F4">
        <w:rPr>
          <w:rFonts w:ascii="Arial" w:eastAsia="Arial" w:hAnsi="Arial" w:cs="Arial"/>
          <w:color w:val="000000"/>
          <w:sz w:val="20"/>
          <w:szCs w:val="20"/>
          <w:highlight w:val="white"/>
          <w:lang w:val="es-ES"/>
        </w:rPr>
        <w:t xml:space="preserve">n </w:t>
      </w:r>
      <w:r w:rsidRPr="00A173F4">
        <w:rPr>
          <w:rFonts w:ascii="Arial" w:eastAsia="Arial" w:hAnsi="Arial" w:cs="Arial"/>
          <w:b/>
          <w:color w:val="000000"/>
          <w:sz w:val="20"/>
          <w:szCs w:val="20"/>
          <w:highlight w:val="white"/>
          <w:lang w:val="es-ES"/>
        </w:rPr>
        <w:t>jornada a tiempo completo</w:t>
      </w:r>
      <w:r w:rsidRPr="00A173F4">
        <w:rPr>
          <w:rFonts w:ascii="Arial" w:eastAsia="Arial" w:hAnsi="Arial" w:cs="Arial"/>
          <w:color w:val="000000"/>
          <w:sz w:val="20"/>
          <w:szCs w:val="20"/>
          <w:highlight w:val="white"/>
          <w:lang w:val="es-ES"/>
        </w:rPr>
        <w:t>, representando el 58% del total. El 18% de las vacantes ofrecía empleos a tiempo parcial, mientras que el 4% de los puestos de trabajo planteaba realizar jornada intensiva.    </w:t>
      </w:r>
    </w:p>
    <w:p w:rsidR="00B9449B" w:rsidRPr="00A173F4" w:rsidRDefault="00B9449B">
      <w:pPr>
        <w:spacing w:line="360" w:lineRule="auto"/>
        <w:rPr>
          <w:lang w:val="es-ES"/>
        </w:rPr>
      </w:pPr>
    </w:p>
    <w:p w:rsidR="00B9449B" w:rsidRPr="00A173F4" w:rsidRDefault="00D14E63">
      <w:pPr>
        <w:jc w:val="both"/>
        <w:rPr>
          <w:rFonts w:ascii="Arial" w:eastAsia="Arial" w:hAnsi="Arial" w:cs="Arial"/>
          <w:color w:val="3A7AB2"/>
          <w:sz w:val="22"/>
          <w:szCs w:val="22"/>
          <w:lang w:val="es-ES"/>
        </w:rPr>
      </w:pPr>
      <w:r w:rsidRPr="00A173F4">
        <w:rPr>
          <w:rFonts w:ascii="Arial" w:eastAsia="Arial" w:hAnsi="Arial" w:cs="Arial"/>
          <w:color w:val="3A7AB2"/>
          <w:sz w:val="22"/>
          <w:szCs w:val="22"/>
          <w:lang w:val="es-ES"/>
        </w:rPr>
        <w:t>Madrid, Cataluña y Andalucía continúan siendo las regiones que más empleo generan en España.</w:t>
      </w:r>
    </w:p>
    <w:p w:rsidR="00B9449B" w:rsidRPr="00A173F4" w:rsidRDefault="00D14E63">
      <w:pPr>
        <w:spacing w:line="360" w:lineRule="auto"/>
        <w:jc w:val="both"/>
        <w:rPr>
          <w:lang w:val="es-ES"/>
        </w:rPr>
      </w:pPr>
      <w:r w:rsidRPr="00A173F4">
        <w:rPr>
          <w:rFonts w:ascii="Arial" w:eastAsia="Arial" w:hAnsi="Arial" w:cs="Arial"/>
          <w:sz w:val="20"/>
          <w:szCs w:val="20"/>
          <w:highlight w:val="white"/>
          <w:lang w:val="es-ES"/>
        </w:rPr>
        <w:t xml:space="preserve">La </w:t>
      </w:r>
      <w:r w:rsidRPr="00A173F4">
        <w:rPr>
          <w:rFonts w:ascii="Arial" w:eastAsia="Arial" w:hAnsi="Arial" w:cs="Arial"/>
          <w:b/>
          <w:sz w:val="20"/>
          <w:szCs w:val="20"/>
          <w:highlight w:val="white"/>
          <w:lang w:val="es-ES"/>
        </w:rPr>
        <w:t>Comunidad de Madrid</w:t>
      </w:r>
      <w:r w:rsidRPr="00A173F4">
        <w:rPr>
          <w:rFonts w:ascii="Arial" w:eastAsia="Arial" w:hAnsi="Arial" w:cs="Arial"/>
          <w:sz w:val="20"/>
          <w:szCs w:val="20"/>
          <w:highlight w:val="white"/>
          <w:lang w:val="es-ES"/>
        </w:rPr>
        <w:t xml:space="preserve">, con un registro de 30.251 vacantes </w:t>
      </w:r>
      <w:r w:rsidRPr="00A173F4">
        <w:rPr>
          <w:rFonts w:ascii="Arial" w:eastAsia="Arial" w:hAnsi="Arial" w:cs="Arial"/>
          <w:b/>
          <w:sz w:val="20"/>
          <w:szCs w:val="20"/>
          <w:highlight w:val="white"/>
          <w:lang w:val="es-ES"/>
        </w:rPr>
        <w:t>concentraba el 28% de las vacantes publicadas en España</w:t>
      </w:r>
      <w:r w:rsidRPr="00A173F4">
        <w:rPr>
          <w:rFonts w:ascii="Arial" w:eastAsia="Arial" w:hAnsi="Arial" w:cs="Arial"/>
          <w:sz w:val="20"/>
          <w:szCs w:val="20"/>
          <w:highlight w:val="white"/>
          <w:lang w:val="es-ES"/>
        </w:rPr>
        <w:t>, siendo la región que más empleo genera. Le sigu</w:t>
      </w:r>
      <w:r w:rsidRPr="00A173F4">
        <w:rPr>
          <w:rFonts w:ascii="Arial" w:eastAsia="Arial" w:hAnsi="Arial" w:cs="Arial"/>
          <w:sz w:val="20"/>
          <w:szCs w:val="20"/>
          <w:highlight w:val="white"/>
          <w:lang w:val="es-ES"/>
        </w:rPr>
        <w:t xml:space="preserve">en </w:t>
      </w:r>
      <w:r w:rsidRPr="00A173F4">
        <w:rPr>
          <w:rFonts w:ascii="Arial" w:eastAsia="Arial" w:hAnsi="Arial" w:cs="Arial"/>
          <w:b/>
          <w:sz w:val="20"/>
          <w:szCs w:val="20"/>
          <w:highlight w:val="white"/>
          <w:lang w:val="es-ES"/>
        </w:rPr>
        <w:t>Cataluña</w:t>
      </w:r>
      <w:r w:rsidRPr="00A173F4">
        <w:rPr>
          <w:rFonts w:ascii="Arial" w:eastAsia="Arial" w:hAnsi="Arial" w:cs="Arial"/>
          <w:sz w:val="20"/>
          <w:szCs w:val="20"/>
          <w:highlight w:val="white"/>
          <w:lang w:val="es-ES"/>
        </w:rPr>
        <w:t xml:space="preserve">, con </w:t>
      </w:r>
      <w:r w:rsidRPr="00A173F4">
        <w:rPr>
          <w:rFonts w:ascii="Arial" w:eastAsia="Arial" w:hAnsi="Arial" w:cs="Arial"/>
          <w:b/>
          <w:sz w:val="20"/>
          <w:szCs w:val="20"/>
          <w:highlight w:val="white"/>
          <w:lang w:val="es-ES"/>
        </w:rPr>
        <w:t>23.185 vacantes</w:t>
      </w:r>
      <w:r w:rsidRPr="00A173F4">
        <w:rPr>
          <w:rFonts w:ascii="Arial" w:eastAsia="Arial" w:hAnsi="Arial" w:cs="Arial"/>
          <w:sz w:val="20"/>
          <w:szCs w:val="20"/>
          <w:highlight w:val="white"/>
          <w:lang w:val="es-ES"/>
        </w:rPr>
        <w:t xml:space="preserve">, y </w:t>
      </w:r>
      <w:r w:rsidRPr="00A173F4">
        <w:rPr>
          <w:rFonts w:ascii="Arial" w:eastAsia="Arial" w:hAnsi="Arial" w:cs="Arial"/>
          <w:b/>
          <w:sz w:val="20"/>
          <w:szCs w:val="20"/>
          <w:highlight w:val="white"/>
          <w:lang w:val="es-ES"/>
        </w:rPr>
        <w:t xml:space="preserve">Andalucía, </w:t>
      </w:r>
      <w:r w:rsidRPr="00A173F4">
        <w:rPr>
          <w:rFonts w:ascii="Arial" w:eastAsia="Arial" w:hAnsi="Arial" w:cs="Arial"/>
          <w:sz w:val="20"/>
          <w:szCs w:val="20"/>
          <w:highlight w:val="white"/>
          <w:lang w:val="es-ES"/>
        </w:rPr>
        <w:t>con</w:t>
      </w:r>
      <w:r w:rsidRPr="00A173F4">
        <w:rPr>
          <w:rFonts w:ascii="Arial" w:eastAsia="Arial" w:hAnsi="Arial" w:cs="Arial"/>
          <w:b/>
          <w:sz w:val="20"/>
          <w:szCs w:val="20"/>
          <w:highlight w:val="white"/>
          <w:lang w:val="es-ES"/>
        </w:rPr>
        <w:t xml:space="preserve"> 11.425 vacantes</w:t>
      </w:r>
      <w:r w:rsidRPr="00A173F4">
        <w:rPr>
          <w:rFonts w:ascii="Arial" w:eastAsia="Arial" w:hAnsi="Arial" w:cs="Arial"/>
          <w:sz w:val="20"/>
          <w:szCs w:val="20"/>
          <w:highlight w:val="white"/>
          <w:lang w:val="es-ES"/>
        </w:rPr>
        <w:t>, que suponen un 22% y un 11% de las vacantes registradas por InfoJobs en el mes de junio respectivamente. </w:t>
      </w:r>
    </w:p>
    <w:p w:rsidR="00B9449B" w:rsidRPr="00A173F4" w:rsidRDefault="00B9449B">
      <w:pPr>
        <w:pBdr>
          <w:top w:val="nil"/>
          <w:left w:val="nil"/>
          <w:bottom w:val="nil"/>
          <w:right w:val="nil"/>
          <w:between w:val="nil"/>
        </w:pBdr>
        <w:spacing w:line="360" w:lineRule="auto"/>
        <w:jc w:val="both"/>
        <w:rPr>
          <w:rFonts w:ascii="Arial" w:eastAsia="Arial" w:hAnsi="Arial" w:cs="Arial"/>
          <w:b/>
          <w:sz w:val="20"/>
          <w:szCs w:val="20"/>
          <w:highlight w:val="white"/>
          <w:lang w:val="es-ES"/>
        </w:rPr>
      </w:pPr>
    </w:p>
    <w:p w:rsidR="00B9449B" w:rsidRPr="00A173F4" w:rsidRDefault="00D14E63">
      <w:pPr>
        <w:pBdr>
          <w:top w:val="nil"/>
          <w:left w:val="nil"/>
          <w:bottom w:val="nil"/>
          <w:right w:val="nil"/>
          <w:between w:val="nil"/>
        </w:pBdr>
        <w:spacing w:line="360" w:lineRule="auto"/>
        <w:jc w:val="both"/>
        <w:rPr>
          <w:rFonts w:ascii="Arial" w:eastAsia="Arial" w:hAnsi="Arial" w:cs="Arial"/>
          <w:sz w:val="20"/>
          <w:szCs w:val="20"/>
          <w:highlight w:val="white"/>
          <w:lang w:val="es-ES"/>
        </w:rPr>
      </w:pPr>
      <w:r w:rsidRPr="00A173F4">
        <w:rPr>
          <w:rFonts w:ascii="Arial" w:eastAsia="Arial" w:hAnsi="Arial" w:cs="Arial"/>
          <w:sz w:val="20"/>
          <w:szCs w:val="20"/>
          <w:highlight w:val="white"/>
          <w:lang w:val="es-ES"/>
        </w:rPr>
        <w:lastRenderedPageBreak/>
        <w:t>La</w:t>
      </w:r>
      <w:r w:rsidRPr="00A173F4">
        <w:rPr>
          <w:rFonts w:ascii="Arial" w:eastAsia="Arial" w:hAnsi="Arial" w:cs="Arial"/>
          <w:b/>
          <w:sz w:val="20"/>
          <w:szCs w:val="20"/>
          <w:highlight w:val="white"/>
          <w:lang w:val="es-ES"/>
        </w:rPr>
        <w:t xml:space="preserve"> </w:t>
      </w:r>
      <w:r w:rsidRPr="00A173F4">
        <w:rPr>
          <w:rFonts w:ascii="Arial" w:eastAsia="Arial" w:hAnsi="Arial" w:cs="Arial"/>
          <w:b/>
          <w:color w:val="000000"/>
          <w:sz w:val="20"/>
          <w:szCs w:val="20"/>
          <w:highlight w:val="white"/>
          <w:lang w:val="es-ES"/>
        </w:rPr>
        <w:t>Comunidad Valenciana</w:t>
      </w:r>
      <w:r w:rsidRPr="00A173F4">
        <w:rPr>
          <w:rFonts w:ascii="Arial" w:eastAsia="Arial" w:hAnsi="Arial" w:cs="Arial"/>
          <w:color w:val="000000"/>
          <w:sz w:val="20"/>
          <w:szCs w:val="20"/>
          <w:highlight w:val="white"/>
          <w:lang w:val="es-ES"/>
        </w:rPr>
        <w:t>, con un crecimiento del</w:t>
      </w:r>
      <w:r w:rsidRPr="00A173F4">
        <w:rPr>
          <w:rFonts w:ascii="Arial" w:eastAsia="Arial" w:hAnsi="Arial" w:cs="Arial"/>
          <w:b/>
          <w:color w:val="000000"/>
          <w:sz w:val="20"/>
          <w:szCs w:val="20"/>
          <w:highlight w:val="white"/>
          <w:lang w:val="es-ES"/>
        </w:rPr>
        <w:t xml:space="preserve"> 48%</w:t>
      </w:r>
      <w:r w:rsidRPr="00A173F4">
        <w:rPr>
          <w:rFonts w:ascii="Arial" w:eastAsia="Arial" w:hAnsi="Arial" w:cs="Arial"/>
          <w:color w:val="000000"/>
          <w:sz w:val="20"/>
          <w:szCs w:val="20"/>
          <w:highlight w:val="white"/>
          <w:lang w:val="es-ES"/>
        </w:rPr>
        <w:t xml:space="preserve">, </w:t>
      </w:r>
      <w:r w:rsidRPr="00A173F4">
        <w:rPr>
          <w:rFonts w:ascii="Arial" w:eastAsia="Arial" w:hAnsi="Arial" w:cs="Arial"/>
          <w:b/>
          <w:color w:val="000000"/>
          <w:sz w:val="20"/>
          <w:szCs w:val="20"/>
          <w:highlight w:val="white"/>
          <w:lang w:val="es-ES"/>
        </w:rPr>
        <w:t>Castilla y León (38%) y</w:t>
      </w:r>
      <w:r w:rsidRPr="00A173F4">
        <w:rPr>
          <w:rFonts w:ascii="Arial" w:eastAsia="Arial" w:hAnsi="Arial" w:cs="Arial"/>
          <w:b/>
          <w:sz w:val="20"/>
          <w:szCs w:val="20"/>
          <w:highlight w:val="white"/>
          <w:lang w:val="es-ES"/>
        </w:rPr>
        <w:t xml:space="preserve"> Galicia (34%) </w:t>
      </w:r>
      <w:r w:rsidRPr="00A173F4">
        <w:rPr>
          <w:rFonts w:ascii="Arial" w:eastAsia="Arial" w:hAnsi="Arial" w:cs="Arial"/>
          <w:color w:val="000000"/>
          <w:sz w:val="20"/>
          <w:szCs w:val="20"/>
          <w:highlight w:val="white"/>
          <w:lang w:val="es-ES"/>
        </w:rPr>
        <w:t xml:space="preserve">son las comunidades autónomas que </w:t>
      </w:r>
      <w:r w:rsidRPr="00A173F4">
        <w:rPr>
          <w:rFonts w:ascii="Arial" w:eastAsia="Arial" w:hAnsi="Arial" w:cs="Arial"/>
          <w:sz w:val="20"/>
          <w:szCs w:val="20"/>
          <w:highlight w:val="white"/>
          <w:lang w:val="es-ES"/>
        </w:rPr>
        <w:t>también destacan por su volumen de vacantes y crecimiento mensual.</w:t>
      </w:r>
    </w:p>
    <w:p w:rsidR="00B9449B" w:rsidRPr="00A173F4" w:rsidRDefault="00B9449B">
      <w:pPr>
        <w:pBdr>
          <w:top w:val="nil"/>
          <w:left w:val="nil"/>
          <w:bottom w:val="nil"/>
          <w:right w:val="nil"/>
          <w:between w:val="nil"/>
        </w:pBdr>
        <w:spacing w:line="360" w:lineRule="auto"/>
        <w:jc w:val="both"/>
        <w:rPr>
          <w:rFonts w:ascii="Arial" w:eastAsia="Arial" w:hAnsi="Arial" w:cs="Arial"/>
          <w:sz w:val="20"/>
          <w:szCs w:val="20"/>
          <w:highlight w:val="white"/>
          <w:lang w:val="es-ES"/>
        </w:rPr>
      </w:pPr>
    </w:p>
    <w:p w:rsidR="00B9449B" w:rsidRPr="00A173F4" w:rsidRDefault="00D14E63">
      <w:pPr>
        <w:pBdr>
          <w:top w:val="nil"/>
          <w:left w:val="nil"/>
          <w:bottom w:val="nil"/>
          <w:right w:val="nil"/>
          <w:between w:val="nil"/>
        </w:pBdr>
        <w:spacing w:line="360" w:lineRule="auto"/>
        <w:jc w:val="both"/>
        <w:rPr>
          <w:color w:val="000000"/>
          <w:lang w:val="es-ES"/>
        </w:rPr>
      </w:pPr>
      <w:r w:rsidRPr="00A173F4">
        <w:rPr>
          <w:rFonts w:ascii="Arial" w:eastAsia="Arial" w:hAnsi="Arial" w:cs="Arial"/>
          <w:color w:val="000000"/>
          <w:sz w:val="20"/>
          <w:szCs w:val="20"/>
          <w:highlight w:val="white"/>
          <w:lang w:val="es-ES"/>
        </w:rPr>
        <w:t xml:space="preserve">Ésta es la evolución de los puestos de trabajo publicados en InfoJobs durante el mes de junio en la totalidad de </w:t>
      </w:r>
      <w:r w:rsidRPr="00A173F4">
        <w:rPr>
          <w:rFonts w:ascii="Arial" w:eastAsia="Arial" w:hAnsi="Arial" w:cs="Arial"/>
          <w:sz w:val="20"/>
          <w:szCs w:val="20"/>
          <w:highlight w:val="white"/>
          <w:lang w:val="es-ES"/>
        </w:rPr>
        <w:t>c</w:t>
      </w:r>
      <w:r w:rsidRPr="00A173F4">
        <w:rPr>
          <w:rFonts w:ascii="Arial" w:eastAsia="Arial" w:hAnsi="Arial" w:cs="Arial"/>
          <w:color w:val="000000"/>
          <w:sz w:val="20"/>
          <w:szCs w:val="20"/>
          <w:highlight w:val="white"/>
          <w:lang w:val="es-ES"/>
        </w:rPr>
        <w:t>om</w:t>
      </w:r>
      <w:r w:rsidRPr="00A173F4">
        <w:rPr>
          <w:rFonts w:ascii="Arial" w:eastAsia="Arial" w:hAnsi="Arial" w:cs="Arial"/>
          <w:color w:val="000000"/>
          <w:sz w:val="20"/>
          <w:szCs w:val="20"/>
          <w:highlight w:val="white"/>
          <w:lang w:val="es-ES"/>
        </w:rPr>
        <w:t xml:space="preserve">unidades </w:t>
      </w:r>
      <w:r w:rsidRPr="00A173F4">
        <w:rPr>
          <w:rFonts w:ascii="Arial" w:eastAsia="Arial" w:hAnsi="Arial" w:cs="Arial"/>
          <w:sz w:val="20"/>
          <w:szCs w:val="20"/>
          <w:highlight w:val="white"/>
          <w:lang w:val="es-ES"/>
        </w:rPr>
        <w:t>a</w:t>
      </w:r>
      <w:r w:rsidRPr="00A173F4">
        <w:rPr>
          <w:rFonts w:ascii="Arial" w:eastAsia="Arial" w:hAnsi="Arial" w:cs="Arial"/>
          <w:color w:val="000000"/>
          <w:sz w:val="20"/>
          <w:szCs w:val="20"/>
          <w:highlight w:val="white"/>
          <w:lang w:val="es-ES"/>
        </w:rPr>
        <w:t>utónomas: </w:t>
      </w:r>
    </w:p>
    <w:p w:rsidR="00B9449B" w:rsidRPr="00A173F4" w:rsidRDefault="00B9449B">
      <w:pPr>
        <w:pBdr>
          <w:top w:val="nil"/>
          <w:left w:val="nil"/>
          <w:bottom w:val="nil"/>
          <w:right w:val="nil"/>
          <w:between w:val="nil"/>
        </w:pBdr>
        <w:spacing w:line="360" w:lineRule="auto"/>
        <w:jc w:val="both"/>
        <w:rPr>
          <w:color w:val="000000"/>
          <w:lang w:val="es-ES"/>
        </w:rPr>
      </w:pPr>
    </w:p>
    <w:p w:rsidR="00B9449B" w:rsidRDefault="00D14E63">
      <w:pPr>
        <w:pBdr>
          <w:top w:val="nil"/>
          <w:left w:val="nil"/>
          <w:bottom w:val="nil"/>
          <w:right w:val="nil"/>
          <w:between w:val="nil"/>
        </w:pBdr>
        <w:jc w:val="center"/>
        <w:rPr>
          <w:rFonts w:ascii="Arial" w:eastAsia="Arial" w:hAnsi="Arial" w:cs="Arial"/>
          <w:sz w:val="20"/>
          <w:szCs w:val="20"/>
          <w:highlight w:val="white"/>
        </w:rPr>
      </w:pPr>
      <w:r>
        <w:rPr>
          <w:noProof/>
          <w:highlight w:val="white"/>
        </w:rPr>
        <w:drawing>
          <wp:inline distT="0" distB="0" distL="0" distR="0">
            <wp:extent cx="5760720" cy="3510915"/>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760720" cy="3510915"/>
                    </a:xfrm>
                    <a:prstGeom prst="rect">
                      <a:avLst/>
                    </a:prstGeom>
                    <a:ln/>
                  </pic:spPr>
                </pic:pic>
              </a:graphicData>
            </a:graphic>
          </wp:inline>
        </w:drawing>
      </w:r>
    </w:p>
    <w:p w:rsidR="00B9449B" w:rsidRDefault="00B9449B">
      <w:pPr>
        <w:pBdr>
          <w:top w:val="nil"/>
          <w:left w:val="nil"/>
          <w:bottom w:val="nil"/>
          <w:right w:val="nil"/>
          <w:between w:val="nil"/>
        </w:pBdr>
        <w:rPr>
          <w:sz w:val="20"/>
          <w:szCs w:val="20"/>
        </w:rPr>
      </w:pPr>
    </w:p>
    <w:p w:rsidR="00B9449B" w:rsidRDefault="00B9449B">
      <w:pPr>
        <w:pBdr>
          <w:top w:val="nil"/>
          <w:left w:val="nil"/>
          <w:bottom w:val="nil"/>
          <w:right w:val="nil"/>
          <w:between w:val="nil"/>
        </w:pBdr>
        <w:rPr>
          <w:rFonts w:ascii="Helvetica Neue" w:eastAsia="Helvetica Neue" w:hAnsi="Helvetica Neue" w:cs="Helvetica Neue"/>
          <w:color w:val="000000"/>
          <w:sz w:val="22"/>
          <w:szCs w:val="22"/>
        </w:rPr>
      </w:pPr>
    </w:p>
    <w:p w:rsidR="00B9449B" w:rsidRPr="00A173F4" w:rsidRDefault="00D14E6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highlight w:val="white"/>
          <w:lang w:val="es-ES"/>
        </w:rPr>
      </w:pPr>
      <w:r w:rsidRPr="00A173F4">
        <w:rPr>
          <w:rFonts w:ascii="Arial" w:eastAsia="Arial" w:hAnsi="Arial" w:cs="Arial"/>
          <w:color w:val="000000"/>
          <w:sz w:val="20"/>
          <w:szCs w:val="20"/>
          <w:highlight w:val="white"/>
          <w:lang w:val="es-ES"/>
        </w:rPr>
        <w:t>Información adicional:</w:t>
      </w:r>
    </w:p>
    <w:p w:rsidR="00B9449B" w:rsidRPr="00A173F4" w:rsidRDefault="00D14E6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highlight w:val="white"/>
          <w:u w:val="single"/>
          <w:lang w:val="es-ES"/>
        </w:rPr>
      </w:pPr>
      <w:r w:rsidRPr="00A173F4">
        <w:rPr>
          <w:rFonts w:ascii="Arial" w:eastAsia="Arial" w:hAnsi="Arial" w:cs="Arial"/>
          <w:color w:val="000000"/>
          <w:sz w:val="20"/>
          <w:szCs w:val="20"/>
          <w:highlight w:val="white"/>
          <w:lang w:val="es-ES"/>
        </w:rPr>
        <w:t xml:space="preserve">Para acceder al histórico de otros meses puedes acceder a </w:t>
      </w:r>
      <w:hyperlink r:id="rId9">
        <w:r w:rsidRPr="00A173F4">
          <w:rPr>
            <w:rFonts w:ascii="Arial" w:eastAsia="Arial" w:hAnsi="Arial" w:cs="Arial"/>
            <w:color w:val="005180"/>
            <w:sz w:val="20"/>
            <w:szCs w:val="20"/>
            <w:highlight w:val="white"/>
            <w:u w:val="single"/>
            <w:lang w:val="es-ES"/>
          </w:rPr>
          <w:t>Indicadores InfoJobs</w:t>
        </w:r>
      </w:hyperlink>
      <w:r w:rsidRPr="00A173F4">
        <w:rPr>
          <w:rFonts w:ascii="Arial" w:eastAsia="Arial" w:hAnsi="Arial" w:cs="Arial"/>
          <w:color w:val="005180"/>
          <w:sz w:val="20"/>
          <w:szCs w:val="20"/>
          <w:highlight w:val="white"/>
          <w:u w:val="single"/>
          <w:lang w:val="es-ES"/>
        </w:rPr>
        <w:t>.</w:t>
      </w:r>
    </w:p>
    <w:p w:rsidR="00B9449B" w:rsidRPr="00A173F4" w:rsidRDefault="00B9449B">
      <w:pPr>
        <w:spacing w:line="360" w:lineRule="auto"/>
        <w:jc w:val="both"/>
        <w:rPr>
          <w:rFonts w:ascii="Arial" w:eastAsia="Arial" w:hAnsi="Arial" w:cs="Arial"/>
          <w:b/>
          <w:color w:val="808080"/>
          <w:sz w:val="16"/>
          <w:szCs w:val="16"/>
          <w:u w:val="single"/>
          <w:lang w:val="es-ES"/>
        </w:rPr>
      </w:pPr>
    </w:p>
    <w:p w:rsidR="00B9449B" w:rsidRPr="00A173F4" w:rsidRDefault="00D14E63">
      <w:pPr>
        <w:spacing w:after="160" w:line="431" w:lineRule="auto"/>
        <w:jc w:val="both"/>
        <w:rPr>
          <w:rFonts w:ascii="Arial" w:eastAsia="Arial" w:hAnsi="Arial" w:cs="Arial"/>
          <w:color w:val="808080"/>
          <w:sz w:val="16"/>
          <w:szCs w:val="16"/>
          <w:u w:val="single"/>
          <w:lang w:val="es-ES"/>
        </w:rPr>
      </w:pPr>
      <w:r w:rsidRPr="00A173F4">
        <w:rPr>
          <w:rFonts w:ascii="Arial" w:eastAsia="Arial" w:hAnsi="Arial" w:cs="Arial"/>
          <w:color w:val="808080"/>
          <w:sz w:val="16"/>
          <w:szCs w:val="16"/>
          <w:u w:val="single"/>
          <w:lang w:val="es-ES"/>
        </w:rPr>
        <w:t>Sobre InfoJobs</w:t>
      </w:r>
    </w:p>
    <w:p w:rsidR="00B9449B" w:rsidRPr="00A173F4" w:rsidRDefault="00D14E63">
      <w:pPr>
        <w:spacing w:after="160" w:line="431" w:lineRule="auto"/>
        <w:jc w:val="both"/>
        <w:rPr>
          <w:rFonts w:ascii="Arial" w:eastAsia="Arial" w:hAnsi="Arial" w:cs="Arial"/>
          <w:color w:val="808080"/>
          <w:sz w:val="16"/>
          <w:szCs w:val="16"/>
          <w:lang w:val="es-ES"/>
        </w:rPr>
      </w:pPr>
      <w:r w:rsidRPr="00A173F4">
        <w:rPr>
          <w:rFonts w:ascii="Arial" w:eastAsia="Arial" w:hAnsi="Arial" w:cs="Arial"/>
          <w:color w:val="808080"/>
          <w:sz w:val="16"/>
          <w:szCs w:val="16"/>
          <w:lang w:val="es-ES"/>
        </w:rPr>
        <w:t>Plataforma líder en España para encontrar las mejores oportunidades profesionales y el mejor talento. En el último año, InfoJobs ha publicado m</w:t>
      </w:r>
      <w:r w:rsidRPr="00A173F4">
        <w:rPr>
          <w:rFonts w:ascii="Arial" w:eastAsia="Arial" w:hAnsi="Arial" w:cs="Arial"/>
          <w:color w:val="808080"/>
          <w:sz w:val="16"/>
          <w:szCs w:val="16"/>
          <w:lang w:val="es-ES"/>
        </w:rPr>
        <w:t xml:space="preserve">ás de 3,3 millones de posiciones vacantes. Cuenta cada mes con 40 millones de visitas (el 85% proceden de dispositivos móviles) y 6 millones de usuarios activos. (Fuente datos: Adobe Analytics 2019). </w:t>
      </w:r>
    </w:p>
    <w:p w:rsidR="00B9449B" w:rsidRPr="00A173F4" w:rsidRDefault="00D14E63">
      <w:pPr>
        <w:spacing w:after="160" w:line="431" w:lineRule="auto"/>
        <w:jc w:val="both"/>
        <w:rPr>
          <w:rFonts w:ascii="Arial" w:eastAsia="Arial" w:hAnsi="Arial" w:cs="Arial"/>
          <w:color w:val="808080"/>
          <w:sz w:val="16"/>
          <w:szCs w:val="16"/>
          <w:lang w:val="es-ES"/>
        </w:rPr>
      </w:pPr>
      <w:r w:rsidRPr="00A173F4">
        <w:rPr>
          <w:rFonts w:ascii="Arial" w:eastAsia="Arial" w:hAnsi="Arial" w:cs="Arial"/>
          <w:color w:val="808080"/>
          <w:sz w:val="16"/>
          <w:szCs w:val="16"/>
          <w:lang w:val="es-ES"/>
        </w:rPr>
        <w:t>InfoJobs pertenece a Adevinta, una empresa 100% especia</w:t>
      </w:r>
      <w:r w:rsidRPr="00A173F4">
        <w:rPr>
          <w:rFonts w:ascii="Arial" w:eastAsia="Arial" w:hAnsi="Arial" w:cs="Arial"/>
          <w:color w:val="808080"/>
          <w:sz w:val="16"/>
          <w:szCs w:val="16"/>
          <w:lang w:val="es-ES"/>
        </w:rPr>
        <w:t xml:space="preserve">lista en marketplaces digitales. Con presencia en 15 países de Europa, América Latina y África del Norte, el conjunto de sus plataformas locales recibe un promedio de 1.500 millones de visitas cada mes.  </w:t>
      </w:r>
    </w:p>
    <w:p w:rsidR="00B9449B" w:rsidRPr="00A173F4" w:rsidRDefault="00D14E63">
      <w:pPr>
        <w:spacing w:after="160" w:line="431" w:lineRule="auto"/>
        <w:jc w:val="both"/>
        <w:rPr>
          <w:rFonts w:ascii="Arial" w:eastAsia="Arial" w:hAnsi="Arial" w:cs="Arial"/>
          <w:color w:val="808080"/>
          <w:sz w:val="16"/>
          <w:szCs w:val="16"/>
          <w:lang w:val="es-ES"/>
        </w:rPr>
      </w:pPr>
      <w:r w:rsidRPr="00A173F4">
        <w:rPr>
          <w:rFonts w:ascii="Arial" w:eastAsia="Arial" w:hAnsi="Arial" w:cs="Arial"/>
          <w:color w:val="808080"/>
          <w:sz w:val="16"/>
          <w:szCs w:val="16"/>
          <w:lang w:val="es-ES"/>
        </w:rPr>
        <w:t>Adevinta en España, es una de las principales empre</w:t>
      </w:r>
      <w:r w:rsidRPr="00A173F4">
        <w:rPr>
          <w:rFonts w:ascii="Arial" w:eastAsia="Arial" w:hAnsi="Arial" w:cs="Arial"/>
          <w:color w:val="808080"/>
          <w:sz w:val="16"/>
          <w:szCs w:val="16"/>
          <w:lang w:val="es-ES"/>
        </w:rPr>
        <w:t xml:space="preserve">sas del sector tecnológico del país y un referente de transformación digital. Nuestro negocio ha evolucionado del papel al online hasta convertirnos en el referente de Internet en sectores relevantes como inmobiliaria </w:t>
      </w:r>
      <w:r w:rsidRPr="00A173F4">
        <w:rPr>
          <w:rFonts w:ascii="Arial" w:eastAsia="Arial" w:hAnsi="Arial" w:cs="Arial"/>
          <w:color w:val="231F20"/>
          <w:sz w:val="16"/>
          <w:szCs w:val="16"/>
          <w:highlight w:val="white"/>
          <w:lang w:val="es-ES"/>
        </w:rPr>
        <w:t>(</w:t>
      </w:r>
      <w:hyperlink r:id="rId10">
        <w:r w:rsidRPr="00A173F4">
          <w:rPr>
            <w:rFonts w:ascii="Arial" w:eastAsia="Arial" w:hAnsi="Arial" w:cs="Arial"/>
            <w:color w:val="1155CC"/>
            <w:sz w:val="16"/>
            <w:szCs w:val="16"/>
            <w:highlight w:val="white"/>
            <w:u w:val="single"/>
            <w:lang w:val="es-ES"/>
          </w:rPr>
          <w:t>Fotocasa</w:t>
        </w:r>
      </w:hyperlink>
      <w:r w:rsidRPr="00A173F4">
        <w:rPr>
          <w:rFonts w:ascii="Arial" w:eastAsia="Arial" w:hAnsi="Arial" w:cs="Arial"/>
          <w:color w:val="231F20"/>
          <w:sz w:val="16"/>
          <w:szCs w:val="16"/>
          <w:highlight w:val="white"/>
          <w:lang w:val="es-ES"/>
        </w:rPr>
        <w:t xml:space="preserve"> y</w:t>
      </w:r>
      <w:hyperlink r:id="rId11">
        <w:r w:rsidRPr="00A173F4">
          <w:rPr>
            <w:rFonts w:ascii="Arial" w:eastAsia="Arial" w:hAnsi="Arial" w:cs="Arial"/>
            <w:color w:val="231F20"/>
            <w:sz w:val="16"/>
            <w:szCs w:val="16"/>
            <w:highlight w:val="white"/>
            <w:u w:val="single"/>
            <w:lang w:val="es-ES"/>
          </w:rPr>
          <w:t xml:space="preserve"> </w:t>
        </w:r>
      </w:hyperlink>
      <w:hyperlink r:id="rId12">
        <w:proofErr w:type="spellStart"/>
        <w:r w:rsidRPr="00A173F4">
          <w:rPr>
            <w:rFonts w:ascii="Arial" w:eastAsia="Arial" w:hAnsi="Arial" w:cs="Arial"/>
            <w:color w:val="1155CC"/>
            <w:sz w:val="16"/>
            <w:szCs w:val="16"/>
            <w:highlight w:val="white"/>
            <w:u w:val="single"/>
            <w:lang w:val="es-ES"/>
          </w:rPr>
          <w:t>habitaclia</w:t>
        </w:r>
        <w:proofErr w:type="spellEnd"/>
      </w:hyperlink>
      <w:r w:rsidRPr="00A173F4">
        <w:rPr>
          <w:rFonts w:ascii="Arial" w:eastAsia="Arial" w:hAnsi="Arial" w:cs="Arial"/>
          <w:color w:val="231F20"/>
          <w:sz w:val="16"/>
          <w:szCs w:val="16"/>
          <w:highlight w:val="white"/>
          <w:lang w:val="es-ES"/>
        </w:rPr>
        <w:t>),</w:t>
      </w:r>
      <w:r w:rsidRPr="00A173F4">
        <w:rPr>
          <w:rFonts w:ascii="Arial" w:eastAsia="Arial" w:hAnsi="Arial" w:cs="Arial"/>
          <w:color w:val="231F20"/>
          <w:sz w:val="20"/>
          <w:szCs w:val="20"/>
          <w:highlight w:val="white"/>
          <w:lang w:val="es-ES"/>
        </w:rPr>
        <w:t xml:space="preserve"> </w:t>
      </w:r>
      <w:r w:rsidRPr="00A173F4">
        <w:rPr>
          <w:rFonts w:ascii="Arial" w:eastAsia="Arial" w:hAnsi="Arial" w:cs="Arial"/>
          <w:color w:val="808080"/>
          <w:sz w:val="16"/>
          <w:szCs w:val="16"/>
          <w:lang w:val="es-ES"/>
        </w:rPr>
        <w:t xml:space="preserve">empleo </w:t>
      </w:r>
      <w:r w:rsidRPr="00A173F4">
        <w:rPr>
          <w:rFonts w:ascii="Arial" w:eastAsia="Arial" w:hAnsi="Arial" w:cs="Arial"/>
          <w:color w:val="231F20"/>
          <w:sz w:val="16"/>
          <w:szCs w:val="16"/>
          <w:highlight w:val="white"/>
          <w:lang w:val="es-ES"/>
        </w:rPr>
        <w:t>(</w:t>
      </w:r>
      <w:r w:rsidRPr="00A173F4">
        <w:rPr>
          <w:rFonts w:ascii="Arial" w:eastAsia="Arial" w:hAnsi="Arial" w:cs="Arial"/>
          <w:color w:val="034EA2"/>
          <w:sz w:val="16"/>
          <w:szCs w:val="16"/>
          <w:highlight w:val="white"/>
          <w:u w:val="single"/>
          <w:lang w:val="es-ES"/>
        </w:rPr>
        <w:t>InfoJobs</w:t>
      </w:r>
      <w:r w:rsidRPr="00A173F4">
        <w:rPr>
          <w:rFonts w:ascii="Arial" w:eastAsia="Arial" w:hAnsi="Arial" w:cs="Arial"/>
          <w:color w:val="231F20"/>
          <w:sz w:val="16"/>
          <w:szCs w:val="16"/>
          <w:highlight w:val="white"/>
          <w:lang w:val="es-ES"/>
        </w:rPr>
        <w:t>),</w:t>
      </w:r>
      <w:r w:rsidRPr="00A173F4">
        <w:rPr>
          <w:rFonts w:ascii="Arial" w:eastAsia="Arial" w:hAnsi="Arial" w:cs="Arial"/>
          <w:color w:val="231F20"/>
          <w:sz w:val="20"/>
          <w:szCs w:val="20"/>
          <w:highlight w:val="white"/>
          <w:lang w:val="es-ES"/>
        </w:rPr>
        <w:t xml:space="preserve"> </w:t>
      </w:r>
      <w:r w:rsidRPr="00A173F4">
        <w:rPr>
          <w:rFonts w:ascii="Arial" w:eastAsia="Arial" w:hAnsi="Arial" w:cs="Arial"/>
          <w:color w:val="808080"/>
          <w:sz w:val="16"/>
          <w:szCs w:val="16"/>
          <w:lang w:val="es-ES"/>
        </w:rPr>
        <w:t>motor</w:t>
      </w:r>
      <w:r w:rsidRPr="00A173F4">
        <w:rPr>
          <w:rFonts w:ascii="Arial" w:eastAsia="Arial" w:hAnsi="Arial" w:cs="Arial"/>
          <w:color w:val="231F20"/>
          <w:sz w:val="20"/>
          <w:szCs w:val="20"/>
          <w:highlight w:val="white"/>
          <w:lang w:val="es-ES"/>
        </w:rPr>
        <w:t xml:space="preserve"> </w:t>
      </w:r>
      <w:r w:rsidRPr="00A173F4">
        <w:rPr>
          <w:rFonts w:ascii="Arial" w:eastAsia="Arial" w:hAnsi="Arial" w:cs="Arial"/>
          <w:color w:val="231F20"/>
          <w:sz w:val="16"/>
          <w:szCs w:val="16"/>
          <w:highlight w:val="white"/>
          <w:lang w:val="es-ES"/>
        </w:rPr>
        <w:t>(</w:t>
      </w:r>
      <w:hyperlink r:id="rId13">
        <w:r w:rsidRPr="00A173F4">
          <w:rPr>
            <w:rFonts w:ascii="Arial" w:eastAsia="Arial" w:hAnsi="Arial" w:cs="Arial"/>
            <w:color w:val="1155CC"/>
            <w:sz w:val="16"/>
            <w:szCs w:val="16"/>
            <w:highlight w:val="white"/>
            <w:u w:val="single"/>
            <w:lang w:val="es-ES"/>
          </w:rPr>
          <w:t>coches.net</w:t>
        </w:r>
      </w:hyperlink>
      <w:r w:rsidRPr="00A173F4">
        <w:rPr>
          <w:rFonts w:ascii="Arial" w:eastAsia="Arial" w:hAnsi="Arial" w:cs="Arial"/>
          <w:color w:val="231F20"/>
          <w:sz w:val="16"/>
          <w:szCs w:val="16"/>
          <w:highlight w:val="white"/>
          <w:lang w:val="es-ES"/>
        </w:rPr>
        <w:t xml:space="preserve"> y</w:t>
      </w:r>
      <w:hyperlink r:id="rId14">
        <w:r w:rsidRPr="00A173F4">
          <w:rPr>
            <w:rFonts w:ascii="Arial" w:eastAsia="Arial" w:hAnsi="Arial" w:cs="Arial"/>
            <w:color w:val="231F20"/>
            <w:sz w:val="16"/>
            <w:szCs w:val="16"/>
            <w:highlight w:val="white"/>
            <w:u w:val="single"/>
            <w:lang w:val="es-ES"/>
          </w:rPr>
          <w:t xml:space="preserve"> </w:t>
        </w:r>
      </w:hyperlink>
      <w:hyperlink r:id="rId15">
        <w:r w:rsidRPr="00A173F4">
          <w:rPr>
            <w:rFonts w:ascii="Arial" w:eastAsia="Arial" w:hAnsi="Arial" w:cs="Arial"/>
            <w:color w:val="1155CC"/>
            <w:sz w:val="16"/>
            <w:szCs w:val="16"/>
            <w:highlight w:val="white"/>
            <w:u w:val="single"/>
            <w:lang w:val="es-ES"/>
          </w:rPr>
          <w:t>motos.net</w:t>
        </w:r>
      </w:hyperlink>
      <w:r w:rsidRPr="00A173F4">
        <w:rPr>
          <w:rFonts w:ascii="Arial" w:eastAsia="Arial" w:hAnsi="Arial" w:cs="Arial"/>
          <w:color w:val="231F20"/>
          <w:sz w:val="16"/>
          <w:szCs w:val="16"/>
          <w:highlight w:val="white"/>
          <w:lang w:val="es-ES"/>
        </w:rPr>
        <w:t>)</w:t>
      </w:r>
      <w:r w:rsidRPr="00A173F4">
        <w:rPr>
          <w:rFonts w:ascii="Arial" w:eastAsia="Arial" w:hAnsi="Arial" w:cs="Arial"/>
          <w:color w:val="231F20"/>
          <w:sz w:val="20"/>
          <w:szCs w:val="20"/>
          <w:highlight w:val="white"/>
          <w:lang w:val="es-ES"/>
        </w:rPr>
        <w:t xml:space="preserve"> </w:t>
      </w:r>
      <w:r w:rsidRPr="00A173F4">
        <w:rPr>
          <w:rFonts w:ascii="Arial" w:eastAsia="Arial" w:hAnsi="Arial" w:cs="Arial"/>
          <w:color w:val="808080"/>
          <w:sz w:val="16"/>
          <w:szCs w:val="16"/>
          <w:lang w:val="es-ES"/>
        </w:rPr>
        <w:t>y compraventa de segunda mano</w:t>
      </w:r>
      <w:r w:rsidRPr="00A173F4">
        <w:rPr>
          <w:rFonts w:ascii="Arial" w:eastAsia="Arial" w:hAnsi="Arial" w:cs="Arial"/>
          <w:color w:val="231F20"/>
          <w:sz w:val="16"/>
          <w:szCs w:val="16"/>
          <w:highlight w:val="white"/>
          <w:lang w:val="es-ES"/>
        </w:rPr>
        <w:t xml:space="preserve"> (</w:t>
      </w:r>
      <w:proofErr w:type="spellStart"/>
      <w:r>
        <w:fldChar w:fldCharType="begin"/>
      </w:r>
      <w:r w:rsidRPr="00A173F4">
        <w:rPr>
          <w:lang w:val="es-ES"/>
        </w:rPr>
        <w:instrText xml:space="preserve"> HYPERLINK "https://www.milanuncios.com/" \h </w:instrText>
      </w:r>
      <w:r>
        <w:fldChar w:fldCharType="separate"/>
      </w:r>
      <w:r w:rsidRPr="00A173F4">
        <w:rPr>
          <w:rFonts w:ascii="Arial" w:eastAsia="Arial" w:hAnsi="Arial" w:cs="Arial"/>
          <w:color w:val="1155CC"/>
          <w:sz w:val="16"/>
          <w:szCs w:val="16"/>
          <w:highlight w:val="white"/>
          <w:u w:val="single"/>
          <w:lang w:val="es-ES"/>
        </w:rPr>
        <w:t>Milanuncios</w:t>
      </w:r>
      <w:proofErr w:type="spellEnd"/>
      <w:r>
        <w:rPr>
          <w:rFonts w:ascii="Arial" w:eastAsia="Arial" w:hAnsi="Arial" w:cs="Arial"/>
          <w:color w:val="1155CC"/>
          <w:sz w:val="16"/>
          <w:szCs w:val="16"/>
          <w:highlight w:val="white"/>
          <w:u w:val="single"/>
        </w:rPr>
        <w:fldChar w:fldCharType="end"/>
      </w:r>
      <w:r w:rsidRPr="00A173F4">
        <w:rPr>
          <w:rFonts w:ascii="Arial" w:eastAsia="Arial" w:hAnsi="Arial" w:cs="Arial"/>
          <w:color w:val="231F20"/>
          <w:sz w:val="16"/>
          <w:szCs w:val="16"/>
          <w:highlight w:val="white"/>
          <w:lang w:val="es-ES"/>
        </w:rPr>
        <w:t xml:space="preserve"> y</w:t>
      </w:r>
      <w:hyperlink r:id="rId16">
        <w:r w:rsidRPr="00A173F4">
          <w:rPr>
            <w:rFonts w:ascii="Arial" w:eastAsia="Arial" w:hAnsi="Arial" w:cs="Arial"/>
            <w:color w:val="231F20"/>
            <w:sz w:val="16"/>
            <w:szCs w:val="16"/>
            <w:highlight w:val="white"/>
            <w:u w:val="single"/>
            <w:lang w:val="es-ES"/>
          </w:rPr>
          <w:t xml:space="preserve"> </w:t>
        </w:r>
      </w:hyperlink>
      <w:hyperlink r:id="rId17">
        <w:r w:rsidRPr="00A173F4">
          <w:rPr>
            <w:rFonts w:ascii="Arial" w:eastAsia="Arial" w:hAnsi="Arial" w:cs="Arial"/>
            <w:color w:val="1155CC"/>
            <w:sz w:val="16"/>
            <w:szCs w:val="16"/>
            <w:highlight w:val="white"/>
            <w:u w:val="single"/>
            <w:lang w:val="es-ES"/>
          </w:rPr>
          <w:t>Vibbo</w:t>
        </w:r>
      </w:hyperlink>
      <w:r w:rsidRPr="00A173F4">
        <w:rPr>
          <w:rFonts w:ascii="Arial" w:eastAsia="Arial" w:hAnsi="Arial" w:cs="Arial"/>
          <w:color w:val="231F20"/>
          <w:sz w:val="16"/>
          <w:szCs w:val="16"/>
          <w:highlight w:val="white"/>
          <w:lang w:val="es-ES"/>
        </w:rPr>
        <w:t xml:space="preserve">). </w:t>
      </w:r>
      <w:r w:rsidRPr="00A173F4">
        <w:rPr>
          <w:rFonts w:ascii="Arial" w:eastAsia="Arial" w:hAnsi="Arial" w:cs="Arial"/>
          <w:color w:val="808080"/>
          <w:sz w:val="16"/>
          <w:szCs w:val="16"/>
          <w:lang w:val="es-ES"/>
        </w:rPr>
        <w:t>Somos una compañía local con 1.100 empleados, y formamos parte de la vida de los españoles desde hace más de 40 años. Nuestros marketplaces suman más de 185 millones de visitas al mes y, cada día, uno de cada</w:t>
      </w:r>
      <w:r w:rsidRPr="00A173F4">
        <w:rPr>
          <w:rFonts w:ascii="Arial" w:eastAsia="Arial" w:hAnsi="Arial" w:cs="Arial"/>
          <w:color w:val="808080"/>
          <w:sz w:val="16"/>
          <w:szCs w:val="16"/>
          <w:lang w:val="es-ES"/>
        </w:rPr>
        <w:t xml:space="preserve"> dos ciudadanos visita alguno de ellos.</w:t>
      </w:r>
    </w:p>
    <w:p w:rsidR="00B9449B" w:rsidRPr="00A173F4" w:rsidRDefault="00B9449B">
      <w:pPr>
        <w:spacing w:line="360" w:lineRule="auto"/>
        <w:jc w:val="both"/>
        <w:rPr>
          <w:rFonts w:ascii="Arial" w:eastAsia="Arial" w:hAnsi="Arial" w:cs="Arial"/>
          <w:b/>
          <w:color w:val="7F7F7F"/>
          <w:sz w:val="18"/>
          <w:szCs w:val="18"/>
          <w:u w:val="single"/>
          <w:lang w:val="es-ES"/>
        </w:rPr>
      </w:pPr>
    </w:p>
    <w:p w:rsidR="00B9449B" w:rsidRPr="00A173F4" w:rsidRDefault="00D14E63">
      <w:pPr>
        <w:spacing w:line="360" w:lineRule="auto"/>
        <w:jc w:val="both"/>
        <w:rPr>
          <w:rFonts w:ascii="Arial" w:eastAsia="Arial" w:hAnsi="Arial" w:cs="Arial"/>
          <w:color w:val="7F7F7F"/>
          <w:sz w:val="18"/>
          <w:szCs w:val="18"/>
          <w:lang w:val="es-ES"/>
        </w:rPr>
      </w:pPr>
      <w:r w:rsidRPr="00A173F4">
        <w:rPr>
          <w:rFonts w:ascii="Arial" w:eastAsia="Arial" w:hAnsi="Arial" w:cs="Arial"/>
          <w:b/>
          <w:color w:val="7F7F7F"/>
          <w:sz w:val="18"/>
          <w:szCs w:val="18"/>
          <w:u w:val="single"/>
          <w:lang w:val="es-ES"/>
        </w:rPr>
        <w:t>Contacto</w:t>
      </w:r>
      <w:r w:rsidRPr="00A173F4">
        <w:rPr>
          <w:rFonts w:ascii="Arial" w:eastAsia="Arial" w:hAnsi="Arial" w:cs="Arial"/>
          <w:color w:val="7F7F7F"/>
          <w:sz w:val="18"/>
          <w:szCs w:val="18"/>
          <w:lang w:val="es-ES"/>
        </w:rPr>
        <w:t>:</w:t>
      </w:r>
    </w:p>
    <w:p w:rsidR="00B9449B" w:rsidRPr="00A173F4" w:rsidRDefault="00D14E63">
      <w:pPr>
        <w:pBdr>
          <w:top w:val="nil"/>
          <w:left w:val="nil"/>
          <w:bottom w:val="nil"/>
          <w:right w:val="nil"/>
          <w:between w:val="nil"/>
        </w:pBdr>
        <w:spacing w:line="360" w:lineRule="auto"/>
        <w:jc w:val="both"/>
        <w:rPr>
          <w:rFonts w:ascii="Arial" w:eastAsia="Arial" w:hAnsi="Arial" w:cs="Arial"/>
          <w:color w:val="808080"/>
          <w:sz w:val="18"/>
          <w:szCs w:val="18"/>
          <w:lang w:val="es-ES"/>
        </w:rPr>
      </w:pPr>
      <w:r w:rsidRPr="00A173F4">
        <w:rPr>
          <w:rFonts w:ascii="Arial" w:eastAsia="Arial" w:hAnsi="Arial" w:cs="Arial"/>
          <w:b/>
          <w:color w:val="7F7F7F"/>
          <w:sz w:val="18"/>
          <w:szCs w:val="18"/>
          <w:lang w:val="es-ES"/>
        </w:rPr>
        <w:t>Evercom</w:t>
      </w:r>
      <w:r w:rsidRPr="00A173F4">
        <w:rPr>
          <w:rFonts w:ascii="Arial" w:eastAsia="Arial" w:hAnsi="Arial" w:cs="Arial"/>
          <w:color w:val="7F7F7F"/>
          <w:sz w:val="18"/>
          <w:szCs w:val="18"/>
          <w:lang w:val="es-ES"/>
        </w:rPr>
        <w:t xml:space="preserve">: Carolina Ortiz / Xènia Gallego </w:t>
      </w:r>
    </w:p>
    <w:p w:rsidR="00B9449B" w:rsidRDefault="00D14E63">
      <w:pPr>
        <w:spacing w:line="360" w:lineRule="auto"/>
        <w:jc w:val="both"/>
        <w:rPr>
          <w:rFonts w:ascii="Arial" w:eastAsia="Arial" w:hAnsi="Arial" w:cs="Arial"/>
          <w:sz w:val="20"/>
          <w:szCs w:val="20"/>
          <w:highlight w:val="white"/>
        </w:rPr>
      </w:pPr>
      <w:hyperlink r:id="rId18">
        <w:r>
          <w:rPr>
            <w:rFonts w:ascii="Arial" w:eastAsia="Arial" w:hAnsi="Arial" w:cs="Arial"/>
            <w:b/>
            <w:color w:val="0070C0"/>
            <w:sz w:val="18"/>
            <w:szCs w:val="18"/>
          </w:rPr>
          <w:t>infojobs@evercom.es</w:t>
        </w:r>
      </w:hyperlink>
      <w:r>
        <w:rPr>
          <w:rFonts w:ascii="Calibri" w:eastAsia="Calibri" w:hAnsi="Calibri" w:cs="Calibri"/>
          <w:color w:val="0070C0"/>
          <w:sz w:val="18"/>
          <w:szCs w:val="18"/>
          <w:u w:val="single"/>
        </w:rPr>
        <w:t xml:space="preserve"> </w:t>
      </w:r>
      <w:r>
        <w:rPr>
          <w:rFonts w:ascii="Arial" w:eastAsia="Arial" w:hAnsi="Arial" w:cs="Arial"/>
          <w:color w:val="0070C0"/>
          <w:sz w:val="18"/>
          <w:szCs w:val="18"/>
        </w:rPr>
        <w:t xml:space="preserve"> </w:t>
      </w:r>
    </w:p>
    <w:p w:rsidR="00B9449B" w:rsidRDefault="00D14E6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0"/>
          <w:szCs w:val="20"/>
          <w:highlight w:val="white"/>
        </w:rPr>
      </w:pPr>
      <w:r>
        <w:rPr>
          <w:rFonts w:ascii="Arial" w:eastAsia="Arial" w:hAnsi="Arial" w:cs="Arial"/>
          <w:sz w:val="20"/>
          <w:szCs w:val="20"/>
          <w:highlight w:val="white"/>
        </w:rPr>
        <w:t>T. 93 415 37 05 / 651 901 784</w:t>
      </w:r>
    </w:p>
    <w:p w:rsidR="00B9449B" w:rsidRDefault="00B9449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0"/>
          <w:szCs w:val="20"/>
          <w:highlight w:val="white"/>
        </w:rPr>
      </w:pPr>
    </w:p>
    <w:sectPr w:rsidR="00B9449B">
      <w:headerReference w:type="even" r:id="rId19"/>
      <w:headerReference w:type="default" r:id="rId20"/>
      <w:footerReference w:type="even" r:id="rId21"/>
      <w:footerReference w:type="default" r:id="rId22"/>
      <w:headerReference w:type="first" r:id="rId23"/>
      <w:footerReference w:type="first" r:id="rId24"/>
      <w:pgSz w:w="11906" w:h="16838"/>
      <w:pgMar w:top="1276" w:right="1416" w:bottom="1134" w:left="1418"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E63" w:rsidRDefault="00D14E63">
      <w:r>
        <w:separator/>
      </w:r>
    </w:p>
  </w:endnote>
  <w:endnote w:type="continuationSeparator" w:id="0">
    <w:p w:rsidR="00D14E63" w:rsidRDefault="00D1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9B" w:rsidRDefault="00B9449B">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9B" w:rsidRDefault="00B9449B">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9B" w:rsidRDefault="00B9449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E63" w:rsidRDefault="00D14E63">
      <w:r>
        <w:separator/>
      </w:r>
    </w:p>
  </w:footnote>
  <w:footnote w:type="continuationSeparator" w:id="0">
    <w:p w:rsidR="00D14E63" w:rsidRDefault="00D14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9B" w:rsidRDefault="00B9449B">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9B" w:rsidRPr="00A173F4" w:rsidRDefault="00D14E63">
    <w:pPr>
      <w:pBdr>
        <w:top w:val="nil"/>
        <w:left w:val="nil"/>
        <w:bottom w:val="nil"/>
        <w:right w:val="nil"/>
        <w:between w:val="nil"/>
      </w:pBdr>
      <w:tabs>
        <w:tab w:val="right" w:pos="9020"/>
        <w:tab w:val="center" w:pos="4819"/>
        <w:tab w:val="right" w:pos="9638"/>
      </w:tabs>
      <w:jc w:val="center"/>
      <w:rPr>
        <w:rFonts w:ascii="Arial" w:eastAsia="Arial" w:hAnsi="Arial" w:cs="Arial"/>
        <w:color w:val="919191"/>
        <w:lang w:val="es-ES"/>
      </w:rPr>
    </w:pPr>
    <w:r>
      <w:rPr>
        <w:rFonts w:ascii="Arial" w:eastAsia="Arial" w:hAnsi="Arial" w:cs="Arial"/>
        <w:noProof/>
        <w:color w:val="3A7AB2"/>
        <w:sz w:val="28"/>
        <w:szCs w:val="28"/>
      </w:rPr>
      <w:drawing>
        <wp:anchor distT="152400" distB="152400" distL="152400" distR="152400" simplePos="0" relativeHeight="251658240" behindDoc="0" locked="0" layoutInCell="1" hidden="0" allowOverlap="1">
          <wp:simplePos x="0" y="0"/>
          <wp:positionH relativeFrom="margin">
            <wp:posOffset>5429250</wp:posOffset>
          </wp:positionH>
          <wp:positionV relativeFrom="page">
            <wp:posOffset>0</wp:posOffset>
          </wp:positionV>
          <wp:extent cx="720001" cy="720001"/>
          <wp:effectExtent l="0" t="0" r="0" b="0"/>
          <wp:wrapSquare wrapText="bothSides" distT="152400" distB="152400" distL="152400" distR="15240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0001" cy="720001"/>
                  </a:xfrm>
                  <a:prstGeom prst="rect">
                    <a:avLst/>
                  </a:prstGeom>
                  <a:ln/>
                </pic:spPr>
              </pic:pic>
            </a:graphicData>
          </a:graphic>
        </wp:anchor>
      </w:drawing>
    </w:r>
    <w:r w:rsidRPr="00A173F4">
      <w:rPr>
        <w:rFonts w:ascii="Arial" w:eastAsia="Arial" w:hAnsi="Arial" w:cs="Arial"/>
        <w:color w:val="919191"/>
        <w:lang w:val="es-ES"/>
      </w:rPr>
      <w:t xml:space="preserve">Análisis de Indicadores InfoJobs </w:t>
    </w:r>
    <w:proofErr w:type="gramStart"/>
    <w:r w:rsidR="00A173F4">
      <w:rPr>
        <w:rFonts w:ascii="Arial" w:eastAsia="Arial" w:hAnsi="Arial" w:cs="Arial"/>
        <w:color w:val="919191"/>
        <w:lang w:val="es-ES"/>
      </w:rPr>
      <w:t>Junio</w:t>
    </w:r>
    <w:proofErr w:type="gramEnd"/>
    <w:r w:rsidRPr="00A173F4">
      <w:rPr>
        <w:rFonts w:ascii="Arial" w:eastAsia="Arial" w:hAnsi="Arial" w:cs="Arial"/>
        <w:color w:val="919191"/>
        <w:lang w:val="es-ES"/>
      </w:rPr>
      <w:t xml:space="preserve"> 2020</w:t>
    </w:r>
    <w:r>
      <w:rPr>
        <w:noProof/>
      </w:rPr>
      <w:drawing>
        <wp:anchor distT="0" distB="0" distL="114300" distR="114300" simplePos="0" relativeHeight="251659264" behindDoc="0" locked="0" layoutInCell="1" hidden="0" allowOverlap="1">
          <wp:simplePos x="0" y="0"/>
          <wp:positionH relativeFrom="column">
            <wp:posOffset>-558164</wp:posOffset>
          </wp:positionH>
          <wp:positionV relativeFrom="paragraph">
            <wp:posOffset>-164464</wp:posOffset>
          </wp:positionV>
          <wp:extent cx="1133475" cy="361950"/>
          <wp:effectExtent l="0" t="0" r="0" b="0"/>
          <wp:wrapSquare wrapText="bothSides" distT="0" distB="0" distL="114300" distR="11430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33475" cy="361950"/>
                  </a:xfrm>
                  <a:prstGeom prst="rect">
                    <a:avLst/>
                  </a:prstGeom>
                  <a:ln/>
                </pic:spPr>
              </pic:pic>
            </a:graphicData>
          </a:graphic>
        </wp:anchor>
      </w:drawing>
    </w:r>
  </w:p>
  <w:p w:rsidR="00B9449B" w:rsidRPr="00A173F4" w:rsidRDefault="00B9449B">
    <w:pPr>
      <w:pBdr>
        <w:top w:val="nil"/>
        <w:left w:val="nil"/>
        <w:bottom w:val="nil"/>
        <w:right w:val="nil"/>
        <w:between w:val="nil"/>
      </w:pBdr>
      <w:tabs>
        <w:tab w:val="right" w:pos="9020"/>
        <w:tab w:val="center" w:pos="4819"/>
        <w:tab w:val="right" w:pos="9638"/>
      </w:tabs>
      <w:rPr>
        <w:rFonts w:ascii="Arial" w:eastAsia="Arial" w:hAnsi="Arial" w:cs="Arial"/>
        <w:color w:val="919191"/>
        <w:sz w:val="28"/>
        <w:szCs w:val="28"/>
        <w:lang w:val="es-ES"/>
      </w:rPr>
    </w:pPr>
  </w:p>
  <w:p w:rsidR="00B9449B" w:rsidRPr="00A173F4" w:rsidRDefault="00B9449B">
    <w:pPr>
      <w:pBdr>
        <w:top w:val="nil"/>
        <w:left w:val="nil"/>
        <w:bottom w:val="nil"/>
        <w:right w:val="nil"/>
        <w:between w:val="nil"/>
      </w:pBdr>
      <w:tabs>
        <w:tab w:val="right" w:pos="9020"/>
        <w:tab w:val="center" w:pos="4819"/>
        <w:tab w:val="right" w:pos="9638"/>
      </w:tabs>
      <w:rPr>
        <w:rFonts w:ascii="Arial" w:eastAsia="Arial" w:hAnsi="Arial" w:cs="Arial"/>
        <w:color w:val="3A7AB2"/>
        <w:sz w:val="28"/>
        <w:szCs w:val="28"/>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9B" w:rsidRDefault="00B9449B">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37943"/>
    <w:multiLevelType w:val="multilevel"/>
    <w:tmpl w:val="A6D0F0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15D265E"/>
    <w:multiLevelType w:val="multilevel"/>
    <w:tmpl w:val="242C25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F15531B"/>
    <w:multiLevelType w:val="multilevel"/>
    <w:tmpl w:val="CF6630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39311AF"/>
    <w:multiLevelType w:val="multilevel"/>
    <w:tmpl w:val="332EFC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49B"/>
    <w:rsid w:val="00A173F4"/>
    <w:rsid w:val="00B9449B"/>
    <w:rsid w:val="00D14E63"/>
    <w:rsid w:val="00F434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E4BC"/>
  <w15:docId w15:val="{0AE6A43F-558C-4ED5-A01E-B8222597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next w:val="Cuerpo"/>
    <w:uiPriority w:val="10"/>
    <w:qFormat/>
    <w:pPr>
      <w:keepNext/>
    </w:pPr>
    <w:rPr>
      <w:rFonts w:ascii="Helvetica Neue" w:hAnsi="Helvetica Neue" w:cs="Arial Unicode MS"/>
      <w:b/>
      <w:bCs/>
      <w:color w:val="000000"/>
      <w:sz w:val="60"/>
      <w:szCs w:val="6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2">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Arial" w:hAnsi="Arial" w:cs="Arial Unicode MS"/>
      <w:color w:val="3A7AB2"/>
      <w:sz w:val="28"/>
      <w:szCs w:val="28"/>
    </w:rPr>
  </w:style>
  <w:style w:type="paragraph" w:customStyle="1" w:styleId="Cuerpo">
    <w:name w:val="Cuerpo"/>
    <w:rPr>
      <w:rFonts w:ascii="Helvetica Neue" w:eastAsia="Helvetica Neue" w:hAnsi="Helvetica Neue" w:cs="Helvetica Neue"/>
      <w:color w:val="000000"/>
      <w:sz w:val="22"/>
      <w:szCs w:val="22"/>
    </w:rPr>
  </w:style>
  <w:style w:type="paragraph" w:customStyle="1" w:styleId="Cuerpo-Blue">
    <w:name w:val="Cuerpo - Blue"/>
    <w:pPr>
      <w:jc w:val="both"/>
    </w:pPr>
    <w:rPr>
      <w:rFonts w:ascii="Arial" w:hAnsi="Arial" w:cs="Arial Unicode MS"/>
      <w:color w:val="3A7AB2"/>
      <w:u w:color="27AAE1"/>
    </w:rPr>
  </w:style>
  <w:style w:type="character" w:customStyle="1" w:styleId="Ninguno">
    <w:name w:val="Ninguno"/>
    <w:rPr>
      <w:lang w:val="es-ES_tradnl"/>
    </w:rPr>
  </w:style>
  <w:style w:type="paragraph" w:customStyle="1" w:styleId="Destacado">
    <w:name w:val="Destacado"/>
    <w:pPr>
      <w:spacing w:line="288" w:lineRule="auto"/>
    </w:pPr>
    <w:rPr>
      <w:rFonts w:ascii="Arial" w:hAnsi="Arial" w:cs="Arial Unicode MS"/>
      <w:color w:val="3A7AB2"/>
      <w:sz w:val="32"/>
      <w:szCs w:val="32"/>
      <w:u w:color="000000"/>
    </w:rPr>
  </w:style>
  <w:style w:type="character" w:customStyle="1" w:styleId="Enlace">
    <w:name w:val="Enlace"/>
    <w:rPr>
      <w:u w:val="single"/>
    </w:rPr>
  </w:style>
  <w:style w:type="character" w:customStyle="1" w:styleId="Hyperlink0">
    <w:name w:val="Hyperlink.0"/>
    <w:basedOn w:val="Enlace"/>
    <w:rPr>
      <w:color w:val="3A7AB2"/>
      <w:sz w:val="20"/>
      <w:szCs w:val="20"/>
      <w:u w:val="single" w:color="0000FF"/>
    </w:rPr>
  </w:style>
  <w:style w:type="character" w:customStyle="1" w:styleId="Hyperlink1">
    <w:name w:val="Hyperlink.1"/>
    <w:basedOn w:val="Ninguno"/>
    <w:rPr>
      <w:rFonts w:ascii="Arial" w:eastAsia="Arial" w:hAnsi="Arial" w:cs="Arial"/>
      <w:color w:val="0000FF"/>
      <w:sz w:val="18"/>
      <w:szCs w:val="18"/>
      <w:u w:val="single" w:color="0000FF"/>
      <w:lang w:val="es-ES_tradnl"/>
    </w:rPr>
  </w:style>
  <w:style w:type="paragraph" w:styleId="Textodeglobo">
    <w:name w:val="Balloon Text"/>
    <w:basedOn w:val="Normal"/>
    <w:link w:val="TextodegloboCar"/>
    <w:uiPriority w:val="99"/>
    <w:semiHidden/>
    <w:unhideWhenUsed/>
    <w:rsid w:val="00C506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06F7"/>
    <w:rPr>
      <w:rFonts w:ascii="Segoe UI" w:hAnsi="Segoe UI" w:cs="Segoe UI"/>
      <w:sz w:val="18"/>
      <w:szCs w:val="18"/>
      <w:lang w:val="en-US" w:eastAsia="en-US"/>
    </w:rPr>
  </w:style>
  <w:style w:type="character" w:customStyle="1" w:styleId="SinespaciadoCar">
    <w:name w:val="Sin espaciado Car"/>
    <w:link w:val="Sinespaciado"/>
    <w:uiPriority w:val="1"/>
    <w:locked/>
    <w:rsid w:val="00C506F7"/>
    <w:rPr>
      <w:rFonts w:ascii="Cambria" w:eastAsia="MS Mincho" w:hAnsi="Cambria"/>
      <w:sz w:val="24"/>
      <w:szCs w:val="24"/>
      <w:lang w:val="es-ES_tradnl"/>
    </w:rPr>
  </w:style>
  <w:style w:type="paragraph" w:styleId="Sinespaciado">
    <w:name w:val="No Spacing"/>
    <w:link w:val="SinespaciadoCar"/>
    <w:uiPriority w:val="1"/>
    <w:qFormat/>
    <w:rsid w:val="00C506F7"/>
    <w:rPr>
      <w:rFonts w:ascii="Cambria" w:eastAsia="MS Mincho" w:hAnsi="Cambria"/>
    </w:rPr>
  </w:style>
  <w:style w:type="paragraph" w:styleId="Encabezado">
    <w:name w:val="header"/>
    <w:basedOn w:val="Normal"/>
    <w:link w:val="EncabezadoCar"/>
    <w:uiPriority w:val="99"/>
    <w:unhideWhenUsed/>
    <w:rsid w:val="004843A3"/>
    <w:pPr>
      <w:tabs>
        <w:tab w:val="center" w:pos="4252"/>
        <w:tab w:val="right" w:pos="8504"/>
      </w:tabs>
    </w:pPr>
  </w:style>
  <w:style w:type="character" w:customStyle="1" w:styleId="EncabezadoCar">
    <w:name w:val="Encabezado Car"/>
    <w:basedOn w:val="Fuentedeprrafopredeter"/>
    <w:link w:val="Encabezado"/>
    <w:uiPriority w:val="99"/>
    <w:rsid w:val="004843A3"/>
    <w:rPr>
      <w:sz w:val="24"/>
      <w:szCs w:val="24"/>
      <w:lang w:val="en-US" w:eastAsia="en-US"/>
    </w:rPr>
  </w:style>
  <w:style w:type="paragraph" w:styleId="Piedepgina">
    <w:name w:val="footer"/>
    <w:basedOn w:val="Normal"/>
    <w:link w:val="PiedepginaCar"/>
    <w:uiPriority w:val="99"/>
    <w:unhideWhenUsed/>
    <w:rsid w:val="004843A3"/>
    <w:pPr>
      <w:tabs>
        <w:tab w:val="center" w:pos="4252"/>
        <w:tab w:val="right" w:pos="8504"/>
      </w:tabs>
    </w:pPr>
  </w:style>
  <w:style w:type="character" w:customStyle="1" w:styleId="PiedepginaCar">
    <w:name w:val="Pie de página Car"/>
    <w:basedOn w:val="Fuentedeprrafopredeter"/>
    <w:link w:val="Piedepgina"/>
    <w:uiPriority w:val="99"/>
    <w:rsid w:val="004843A3"/>
    <w:rPr>
      <w:sz w:val="24"/>
      <w:szCs w:val="24"/>
      <w:lang w:val="en-US" w:eastAsia="en-US"/>
    </w:rPr>
  </w:style>
  <w:style w:type="paragraph" w:styleId="Prrafodelista">
    <w:name w:val="List Paragraph"/>
    <w:basedOn w:val="Normal"/>
    <w:uiPriority w:val="34"/>
    <w:qFormat/>
    <w:rsid w:val="004843A3"/>
    <w:pPr>
      <w:ind w:left="720"/>
      <w:contextualSpacing/>
    </w:pPr>
    <w:rPr>
      <w:lang w:val="es-ES" w:eastAsia="es-ES"/>
    </w:rPr>
  </w:style>
  <w:style w:type="paragraph" w:customStyle="1" w:styleId="IJTextonormal">
    <w:name w:val="IJ Texto normal"/>
    <w:basedOn w:val="Normal"/>
    <w:link w:val="IJTextonormalCar"/>
    <w:autoRedefine/>
    <w:qFormat/>
    <w:rsid w:val="00B70367"/>
    <w:pPr>
      <w:spacing w:line="360" w:lineRule="auto"/>
      <w:jc w:val="both"/>
    </w:pPr>
    <w:rPr>
      <w:rFonts w:ascii="Arial" w:eastAsia="Calibri" w:hAnsi="Arial" w:cs="Arial"/>
      <w:bCs/>
      <w:iCs/>
      <w:sz w:val="20"/>
      <w:szCs w:val="20"/>
      <w:shd w:val="clear" w:color="auto" w:fill="FFFFFF"/>
      <w:lang w:val="es-ES_tradnl" w:eastAsia="ar-SA"/>
    </w:rPr>
  </w:style>
  <w:style w:type="character" w:customStyle="1" w:styleId="IJTextonormalCar">
    <w:name w:val="IJ Texto normal Car"/>
    <w:basedOn w:val="Fuentedeprrafopredeter"/>
    <w:link w:val="IJTextonormal"/>
    <w:rsid w:val="00B70367"/>
    <w:rPr>
      <w:rFonts w:ascii="Arial" w:eastAsia="Calibri" w:hAnsi="Arial" w:cs="Arial"/>
      <w:bCs/>
      <w:iCs/>
      <w:bdr w:val="none" w:sz="0" w:space="0" w:color="auto"/>
      <w:lang w:val="es-ES_tradnl" w:eastAsia="ar-SA"/>
    </w:rPr>
  </w:style>
  <w:style w:type="character" w:styleId="Refdecomentario">
    <w:name w:val="annotation reference"/>
    <w:basedOn w:val="Fuentedeprrafopredeter"/>
    <w:uiPriority w:val="99"/>
    <w:semiHidden/>
    <w:unhideWhenUsed/>
    <w:rsid w:val="007078D1"/>
    <w:rPr>
      <w:sz w:val="16"/>
      <w:szCs w:val="16"/>
    </w:rPr>
  </w:style>
  <w:style w:type="paragraph" w:styleId="Textocomentario">
    <w:name w:val="annotation text"/>
    <w:basedOn w:val="Normal"/>
    <w:link w:val="TextocomentarioCar"/>
    <w:uiPriority w:val="99"/>
    <w:semiHidden/>
    <w:unhideWhenUsed/>
    <w:rsid w:val="007078D1"/>
    <w:rPr>
      <w:sz w:val="20"/>
      <w:szCs w:val="20"/>
    </w:rPr>
  </w:style>
  <w:style w:type="character" w:customStyle="1" w:styleId="TextocomentarioCar">
    <w:name w:val="Texto comentario Car"/>
    <w:basedOn w:val="Fuentedeprrafopredeter"/>
    <w:link w:val="Textocomentario"/>
    <w:uiPriority w:val="99"/>
    <w:semiHidden/>
    <w:rsid w:val="007078D1"/>
    <w:rPr>
      <w:lang w:val="en-US" w:eastAsia="en-US"/>
    </w:rPr>
  </w:style>
  <w:style w:type="paragraph" w:styleId="Asuntodelcomentario">
    <w:name w:val="annotation subject"/>
    <w:basedOn w:val="Textocomentario"/>
    <w:next w:val="Textocomentario"/>
    <w:link w:val="AsuntodelcomentarioCar"/>
    <w:uiPriority w:val="99"/>
    <w:semiHidden/>
    <w:unhideWhenUsed/>
    <w:rsid w:val="007078D1"/>
    <w:rPr>
      <w:b/>
      <w:bCs/>
    </w:rPr>
  </w:style>
  <w:style w:type="character" w:customStyle="1" w:styleId="AsuntodelcomentarioCar">
    <w:name w:val="Asunto del comentario Car"/>
    <w:basedOn w:val="TextocomentarioCar"/>
    <w:link w:val="Asuntodelcomentario"/>
    <w:uiPriority w:val="99"/>
    <w:semiHidden/>
    <w:rsid w:val="007078D1"/>
    <w:rPr>
      <w:b/>
      <w:bCs/>
      <w:lang w:val="en-US" w:eastAsia="en-US"/>
    </w:rPr>
  </w:style>
  <w:style w:type="paragraph" w:styleId="NormalWeb">
    <w:name w:val="Normal (Web)"/>
    <w:basedOn w:val="Normal"/>
    <w:uiPriority w:val="99"/>
    <w:unhideWhenUsed/>
    <w:rsid w:val="00325B68"/>
    <w:pPr>
      <w:spacing w:before="100" w:beforeAutospacing="1" w:after="100" w:afterAutospacing="1"/>
    </w:pPr>
    <w:rPr>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ches.net/" TargetMode="External"/><Relationship Id="rId18" Type="http://schemas.openxmlformats.org/officeDocument/2006/relationships/hyperlink" Target="mailto:infojobs@evercom.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habitaclia.com/" TargetMode="External"/><Relationship Id="rId17" Type="http://schemas.openxmlformats.org/officeDocument/2006/relationships/hyperlink" Target="https://www.vibb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ibbo.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bitaclia.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otos.coches.net/" TargetMode="External"/><Relationship Id="rId23" Type="http://schemas.openxmlformats.org/officeDocument/2006/relationships/header" Target="header3.xml"/><Relationship Id="rId10" Type="http://schemas.openxmlformats.org/officeDocument/2006/relationships/hyperlink" Target="https://www.fotocasa.es/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sotros.infojobs.net/prensa/indicadores-infojobs" TargetMode="External"/><Relationship Id="rId14" Type="http://schemas.openxmlformats.org/officeDocument/2006/relationships/hyperlink" Target="https://motos.coches.net/"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5YRDxHyl0OFRwrQULbjxM1YVzg==">AMUW2mVqppo7KhMD5JdREV9/PjzzzBRZ7uO3ukkcYGt8eyE42ic/rmh6a+aszu8yVVibTtdKDO0zaKaVt6gwj1d0ljizAw39xE7rWD5BThqVo9X5bGWcqcI=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1129</Words>
  <Characters>6211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Rius</dc:creator>
  <cp:lastModifiedBy>Sara Rius</cp:lastModifiedBy>
  <cp:revision>2</cp:revision>
  <dcterms:created xsi:type="dcterms:W3CDTF">2020-06-10T10:57:00Z</dcterms:created>
  <dcterms:modified xsi:type="dcterms:W3CDTF">2020-07-24T09:23:00Z</dcterms:modified>
</cp:coreProperties>
</file>