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2B8804" w14:textId="1E3B687A" w:rsidR="00314F36" w:rsidRDefault="00FD1588" w:rsidP="0028703E">
      <w:pPr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</w:pPr>
      <w:r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 xml:space="preserve">Los oficios relacionados con </w:t>
      </w:r>
      <w:r w:rsidR="004D0AEA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>A</w:t>
      </w:r>
      <w:r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>utomoción</w:t>
      </w:r>
      <w:r w:rsidR="00552BA3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 xml:space="preserve">, </w:t>
      </w:r>
      <w:r w:rsidR="004D0AEA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>E</w:t>
      </w:r>
      <w:r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>lectricidad</w:t>
      </w:r>
      <w:r w:rsidR="004A0CE9"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 xml:space="preserve"> y Transporte</w:t>
      </w:r>
      <w:r>
        <w:rPr>
          <w:rFonts w:ascii="Arial" w:hAnsi="Arial" w:cs="Arial Unicode MS"/>
          <w:color w:val="0070C0"/>
          <w:sz w:val="50"/>
          <w:szCs w:val="50"/>
          <w:u w:color="27AAE1"/>
          <w:lang w:val="es-ES_tradnl"/>
        </w:rPr>
        <w:t>, los que más crecieron en 2018</w:t>
      </w:r>
    </w:p>
    <w:p w14:paraId="26CD8418" w14:textId="77777777" w:rsidR="003F6D10" w:rsidRPr="00517697" w:rsidRDefault="003F6D10" w:rsidP="00517697">
      <w:pPr>
        <w:spacing w:line="276" w:lineRule="auto"/>
        <w:jc w:val="both"/>
        <w:rPr>
          <w:rFonts w:ascii="Arial" w:hAnsi="Arial" w:cs="Arial"/>
          <w:color w:val="0070C0"/>
          <w:sz w:val="20"/>
          <w:szCs w:val="20"/>
          <w:u w:color="27AAE1"/>
          <w:lang w:val="es-ES_tradnl"/>
        </w:rPr>
      </w:pPr>
    </w:p>
    <w:p w14:paraId="63B299CC" w14:textId="77777777" w:rsidR="00967B7C" w:rsidRDefault="00967B7C" w:rsidP="00967B7C">
      <w:pPr>
        <w:pStyle w:val="Prrafodelista"/>
        <w:spacing w:line="276" w:lineRule="auto"/>
        <w:ind w:left="360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 w:eastAsia="en-US"/>
        </w:rPr>
      </w:pPr>
    </w:p>
    <w:p w14:paraId="744AE406" w14:textId="57A7B6D2" w:rsidR="00FD1588" w:rsidRDefault="00EB2395" w:rsidP="00C82E7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</w:pPr>
      <w:r w:rsidRPr="00FD1588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Según datos del Informe Anual InfoJobs-ESADE sobre el Estado del Mercado Laboral en España, </w:t>
      </w:r>
      <w:r w:rsidR="00FD1588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>los oficios relacionados con el mundo de la a</w:t>
      </w:r>
      <w:r w:rsidR="00C612B9" w:rsidRPr="00FD1588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utomoción </w:t>
      </w:r>
      <w:r w:rsidR="00FD1588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>son los</w:t>
      </w:r>
      <w:r w:rsidR="00C612B9" w:rsidRPr="00FD1588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 que </w:t>
      </w:r>
      <w:r w:rsidR="00C14C81" w:rsidRPr="00FD1588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>registra</w:t>
      </w:r>
      <w:r w:rsidR="00FD1588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>ron</w:t>
      </w:r>
      <w:r w:rsidR="00C14C81" w:rsidRPr="00FD1588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 un mayor aumento</w:t>
      </w:r>
      <w:r w:rsidR="00C612B9" w:rsidRPr="00FD1588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 en términos absolutos</w:t>
      </w:r>
      <w:r w:rsidR="00FD1588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 en 2018</w:t>
      </w:r>
      <w:r w:rsidR="00AB7AEA"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  <w:t xml:space="preserve"> con un total de 40.954 vacantes publicadas en la plataforma de empleo.</w:t>
      </w:r>
    </w:p>
    <w:p w14:paraId="3AEB37B4" w14:textId="77777777" w:rsidR="005860B8" w:rsidRPr="006B562A" w:rsidRDefault="005860B8" w:rsidP="006B562A">
      <w:pPr>
        <w:pStyle w:val="Prrafodelista"/>
        <w:spacing w:line="276" w:lineRule="auto"/>
        <w:ind w:left="360"/>
        <w:jc w:val="both"/>
        <w:rPr>
          <w:rFonts w:ascii="Arial" w:eastAsia="Arial Unicode MS" w:hAnsi="Arial" w:cs="Arial"/>
          <w:color w:val="0070C0"/>
          <w:sz w:val="20"/>
          <w:szCs w:val="20"/>
          <w:u w:color="27AAE1"/>
          <w:lang w:val="es-ES_tradnl"/>
        </w:rPr>
      </w:pPr>
    </w:p>
    <w:p w14:paraId="42C07015" w14:textId="70741B28" w:rsidR="004D0AEA" w:rsidRDefault="006D71E8" w:rsidP="0070273B">
      <w:pPr>
        <w:pStyle w:val="Textocomentario"/>
        <w:spacing w:line="360" w:lineRule="auto"/>
        <w:jc w:val="both"/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</w:pPr>
      <w:r w:rsidRPr="00EE30AC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Barcelona, a</w:t>
      </w:r>
      <w:r w:rsidR="007A459B" w:rsidRPr="00EE30AC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</w:t>
      </w:r>
      <w:r w:rsidR="00423D7A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19 </w:t>
      </w:r>
      <w:r w:rsidRPr="00EE30AC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de </w:t>
      </w:r>
      <w:r w:rsidR="00EB2395" w:rsidRPr="00EE30AC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septiembre de 2019 </w:t>
      </w:r>
      <w:r w:rsidR="00624AC9" w:rsidRPr="00EE30AC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–</w:t>
      </w:r>
      <w:r w:rsidR="00EB2395" w:rsidRPr="00EE30AC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</w:t>
      </w:r>
      <w:r w:rsidR="00770C16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Según los datos del último Informe Anual elaborado por InfoJobs y ESADE, los oficios relacionados con </w:t>
      </w:r>
      <w:r w:rsidR="00B06258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A</w:t>
      </w:r>
      <w:r w:rsidR="0070273B" w:rsidRPr="000452D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utomoción</w:t>
      </w:r>
      <w:r w:rsidR="004D0AE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</w:t>
      </w:r>
      <w:r w:rsidR="00B06258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E</w:t>
      </w:r>
      <w:r w:rsidR="004D0AE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lectricidad </w:t>
      </w:r>
      <w:r w:rsidR="00C17E88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y Transporte </w:t>
      </w:r>
      <w:r w:rsidR="00770C16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son los que más</w:t>
      </w:r>
      <w:r w:rsidR="0070273B" w:rsidRPr="008F127D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creci</w:t>
      </w:r>
      <w:r w:rsidR="00770C16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eron</w:t>
      </w:r>
      <w:r w:rsidR="0070273B" w:rsidRPr="008F127D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en términos absolutos</w:t>
      </w:r>
      <w:r w:rsidR="00770C16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en 2018</w:t>
      </w:r>
      <w:r w:rsidR="004D0AEA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.</w:t>
      </w:r>
    </w:p>
    <w:p w14:paraId="593A7B2A" w14:textId="77777777" w:rsidR="004D0AEA" w:rsidRDefault="004D0AEA" w:rsidP="0070273B">
      <w:pPr>
        <w:pStyle w:val="Textocomentario"/>
        <w:spacing w:line="360" w:lineRule="auto"/>
        <w:jc w:val="both"/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</w:pPr>
    </w:p>
    <w:p w14:paraId="3BD2E8D3" w14:textId="0BF3AFF9" w:rsidR="0070273B" w:rsidRPr="00EE30AC" w:rsidRDefault="004D0AEA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  <w:r w:rsidRPr="004D0AE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En el caso de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</w:t>
      </w:r>
      <w:r w:rsidRPr="004D0AE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la </w:t>
      </w:r>
      <w:r w:rsidR="000922A8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A</w:t>
      </w:r>
      <w:r w:rsidRPr="004D0AE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utomoción</w:t>
      </w:r>
      <w:r w:rsidR="000922A8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el año pasado se publicaron en la plataforma </w:t>
      </w:r>
      <w:r w:rsidR="0070273B" w:rsidRPr="000452D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14.758 vacantes más que </w:t>
      </w:r>
      <w:r w:rsidR="005E3E1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en 2017</w:t>
      </w:r>
      <w:r w:rsidR="000922A8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,</w:t>
      </w:r>
      <w:r w:rsidR="0070273B" w:rsidRPr="000452D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llegando a un total de 40.954 puestos (</w:t>
      </w:r>
      <w:r w:rsidR="001171C3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creció </w:t>
      </w:r>
      <w:r w:rsidR="0070273B" w:rsidRPr="000452D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un 56 % en términos relativos). </w:t>
      </w:r>
      <w:r w:rsidR="0070273B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Este hecho hace que </w:t>
      </w:r>
      <w:r w:rsidR="00B958E2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el subsector de </w:t>
      </w:r>
      <w:r w:rsidR="0070273B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Automoción</w:t>
      </w:r>
      <w:r w:rsidR="0070273B" w:rsidRPr="000452D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aument</w:t>
      </w:r>
      <w:r w:rsidR="0070273B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e</w:t>
      </w:r>
      <w:r w:rsidR="0070273B" w:rsidRPr="000452D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su peso en el total del sector Profesiones</w:t>
      </w:r>
      <w:r w:rsidR="0070273B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artes y oficios</w:t>
      </w:r>
      <w:r w:rsidR="0070273B" w:rsidRPr="000452D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suponiendo ya el </w:t>
      </w:r>
      <w:r w:rsidR="0070273B" w:rsidRPr="00113732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17 % de</w:t>
      </w:r>
      <w:r w:rsidR="00310B01" w:rsidRPr="00113732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las vacantes publicadas</w:t>
      </w:r>
      <w:r w:rsidR="00EC0BF0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en este sector</w:t>
      </w:r>
      <w:r w:rsidR="0070273B" w:rsidRPr="00EE30AC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. </w:t>
      </w:r>
    </w:p>
    <w:p w14:paraId="253AC01F" w14:textId="77777777" w:rsidR="0070273B" w:rsidRDefault="0070273B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59E91F8E" w14:textId="4B836469" w:rsidR="0070273B" w:rsidRPr="00EE30AC" w:rsidRDefault="0070273B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Si tenemos en cuenta el peso de la automoción en España, </w:t>
      </w:r>
      <w:r w:rsidR="00EC0BF0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que representa un 10% del PIB, 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l</w:t>
      </w:r>
      <w:r w:rsidRPr="008F127D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o más interesante de este subsector es la recuperación meteórica que ha experimentado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:</w:t>
      </w:r>
      <w:r w:rsidRPr="008F127D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en 2014</w:t>
      </w:r>
      <w:r w:rsidR="00EC0BF0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</w:t>
      </w:r>
      <w:r w:rsidRPr="008F127D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tan solo se publicaron 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en InfoJobs </w:t>
      </w:r>
      <w:r w:rsidRPr="008F127D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4.557 vacantes</w:t>
      </w:r>
      <w:r w:rsidR="00EC0BF0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y eso quiere decir que</w:t>
      </w:r>
      <w:r w:rsidR="00CA13BE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,</w:t>
      </w:r>
      <w:r w:rsidR="00EC0BF0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e</w:t>
      </w:r>
      <w:r w:rsidRPr="008F127D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n </w:t>
      </w:r>
      <w:r w:rsidR="00F90151" w:rsidRPr="005238D5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4</w:t>
      </w:r>
      <w:r w:rsidRPr="005238D5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años</w:t>
      </w:r>
      <w:r w:rsidR="00EC0BF0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, el subsector de Automoción</w:t>
      </w:r>
      <w:r w:rsidRPr="005238D5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ha conseguido multiplicar por diez</w:t>
      </w:r>
      <w:r w:rsidRPr="008F127D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</w:t>
      </w:r>
      <w:r w:rsidR="00E27219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su</w:t>
      </w:r>
      <w:r w:rsidRPr="008F127D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volumen de vacantes.</w:t>
      </w:r>
    </w:p>
    <w:p w14:paraId="5F6C7090" w14:textId="6D739138" w:rsidR="0070273B" w:rsidRDefault="0070273B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5E272651" w14:textId="5BB9CA40" w:rsidR="0070273B" w:rsidRDefault="004A0CE9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Por otro lado, </w:t>
      </w:r>
      <w:r w:rsidR="009229C3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también hay que destacar el subsector de la </w:t>
      </w:r>
      <w:r w:rsidR="0070273B" w:rsidRPr="00E05FA5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Electricidad</w:t>
      </w:r>
      <w:r w:rsidR="0070273B" w:rsidRPr="00E05FA5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que </w:t>
      </w:r>
      <w:r w:rsidR="001171C3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ocupó</w:t>
      </w:r>
      <w:r w:rsidR="0070273B" w:rsidRPr="00E05FA5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la segunda posición con un total de 33.196 vacantes publicadas </w:t>
      </w:r>
      <w:r w:rsidR="00D61D4F" w:rsidRPr="00D61D4F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(</w:t>
      </w:r>
      <w:r w:rsidR="0070273B" w:rsidRPr="00E05FA5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un 14% del total</w:t>
      </w:r>
      <w:r w:rsidR="00D23959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del sector de Profesiones, artes y oficios</w:t>
      </w:r>
      <w:r w:rsidR="00D61D4F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)</w:t>
      </w:r>
      <w:r w:rsidR="0070273B" w:rsidRPr="00E05FA5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experimentando un </w:t>
      </w:r>
      <w:r w:rsidR="0070273B" w:rsidRPr="00E05FA5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crecimiento relativo del 34%</w:t>
      </w:r>
      <w:r w:rsidR="0070273B" w:rsidRPr="00E05FA5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, lo que supone 8.514 vacantes más</w:t>
      </w:r>
      <w:r w:rsidR="006A79C6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respecto a 2017</w:t>
      </w:r>
      <w:r w:rsidR="0070273B" w:rsidRPr="00E05FA5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. En este sentido, los datos de este subsector llevan unos años en progresión</w:t>
      </w:r>
      <w:r w:rsidR="0070273B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y</w:t>
      </w:r>
      <w:r w:rsidR="0070273B" w:rsidRPr="00E05FA5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de hecho, su volumen de </w:t>
      </w:r>
      <w:r w:rsidR="0070273B" w:rsidRPr="00E05FA5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vacantes se ha multiplicado por </w:t>
      </w:r>
      <w:r w:rsidR="006A79C6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4</w:t>
      </w:r>
      <w:r w:rsidR="0070273B" w:rsidRPr="00E05FA5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en </w:t>
      </w:r>
      <w:r w:rsidR="00D729BA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4</w:t>
      </w:r>
      <w:r w:rsidR="0070273B" w:rsidRPr="00E05FA5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años</w:t>
      </w:r>
      <w:r w:rsidR="0070273B" w:rsidRPr="00E05FA5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si tomamos como referencia las 7.471 vacantes publicadas en 2014. </w:t>
      </w:r>
    </w:p>
    <w:p w14:paraId="1A1A2878" w14:textId="71C2A012" w:rsidR="001C4DB7" w:rsidRDefault="001C4DB7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5283BAC3" w14:textId="7891C441" w:rsidR="00C367B2" w:rsidRDefault="00C367B2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El crecimiento en los oficios en el subsector de la </w:t>
      </w:r>
      <w:r w:rsidR="006536DB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Ele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ctricidad también se debe, en parte, a la remontada del sector de inmobiliaria y construcción, que ha hecho </w:t>
      </w:r>
      <w:r w:rsidRPr="006536DB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incrementar la demanda de </w:t>
      </w:r>
      <w:r w:rsidR="008C13B2" w:rsidRPr="006536DB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estos </w:t>
      </w:r>
      <w:r w:rsidRPr="006536DB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profesionales</w:t>
      </w:r>
      <w:r w:rsidR="005717F8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.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</w:t>
      </w:r>
    </w:p>
    <w:p w14:paraId="2DB88BBE" w14:textId="77777777" w:rsidR="001C4DB7" w:rsidRDefault="001C4DB7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317F1910" w14:textId="77777777" w:rsidR="00F24545" w:rsidRDefault="00F24545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0BCDC1E8" w14:textId="77777777" w:rsidR="00F24545" w:rsidRDefault="00F24545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2FDCC204" w14:textId="77777777" w:rsidR="00F24545" w:rsidRDefault="00F24545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6137044E" w14:textId="6F9485C5" w:rsidR="00262AA3" w:rsidRDefault="0070273B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lastRenderedPageBreak/>
        <w:t xml:space="preserve">Otro subsector que también destaca </w:t>
      </w:r>
      <w:r w:rsidR="006536DB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es el del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</w:t>
      </w:r>
      <w:r w:rsidRPr="00A72472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Transporte</w:t>
      </w:r>
      <w:r w:rsidR="006536DB" w:rsidRPr="00A72472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con</w:t>
      </w:r>
      <w:r w:rsidRPr="00A72472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21.764 vacantes publicadas</w:t>
      </w:r>
      <w:r w:rsidR="006536DB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en InfoJobs en 2018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.</w:t>
      </w:r>
      <w:r w:rsidR="006536DB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El </w:t>
      </w:r>
      <w:r w:rsidR="0055120D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crecimiento exponencial del comercio </w:t>
      </w:r>
      <w:r w:rsidR="00AB1E8B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electrónico </w:t>
      </w:r>
      <w:r w:rsidR="0055120D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que estamos viviendo en los últimos años está provocando cambios revolucionarios en muchos aspectos, </w:t>
      </w:r>
      <w:r w:rsidR="00625F6E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por ejemplo, la importancia de la última milla, ya que compramos y recibimos </w:t>
      </w:r>
      <w:r w:rsidR="00A81BF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nuestro pedido</w:t>
      </w:r>
      <w:r w:rsidR="00625F6E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en horas </w:t>
      </w:r>
      <w:r w:rsidR="00A81BF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o </w:t>
      </w:r>
      <w:r w:rsidR="00625F6E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el mismo día de haber realizado la compra. En este sentido, el Transporte se ha convertido en un factor clave</w:t>
      </w:r>
      <w:r w:rsidR="00A81BF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y eso se refleja en el empleo</w:t>
      </w:r>
      <w:r w:rsidR="00625F6E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.</w:t>
      </w:r>
    </w:p>
    <w:p w14:paraId="0A1DA24B" w14:textId="15E30CD0" w:rsidR="00262AA3" w:rsidRDefault="002C2C72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noProof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bCs/>
          <w:iCs/>
          <w:noProof/>
          <w:bdr w:val="none" w:sz="0" w:space="0" w:color="auto"/>
          <w:lang w:val="es-ES" w:eastAsia="ar-SA"/>
        </w:rPr>
        <w:drawing>
          <wp:anchor distT="0" distB="0" distL="114300" distR="114300" simplePos="0" relativeHeight="251665408" behindDoc="1" locked="0" layoutInCell="1" allowOverlap="1" wp14:anchorId="6983FF32" wp14:editId="1EB8E4D8">
            <wp:simplePos x="0" y="0"/>
            <wp:positionH relativeFrom="column">
              <wp:posOffset>1079445</wp:posOffset>
            </wp:positionH>
            <wp:positionV relativeFrom="paragraph">
              <wp:posOffset>220857</wp:posOffset>
            </wp:positionV>
            <wp:extent cx="3570135" cy="4303604"/>
            <wp:effectExtent l="0" t="0" r="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co-sector-profesion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135" cy="4303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F7913" w14:textId="2C821818" w:rsidR="002507F2" w:rsidRDefault="002507F2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noProof/>
          <w:bdr w:val="none" w:sz="0" w:space="0" w:color="auto"/>
          <w:lang w:val="es-ES" w:eastAsia="ar-SA"/>
        </w:rPr>
      </w:pPr>
    </w:p>
    <w:p w14:paraId="13973E5D" w14:textId="21D6AFB3" w:rsidR="00262AA3" w:rsidRDefault="00262AA3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441F2A5D" w14:textId="7AA8FE6F" w:rsidR="00A46BE0" w:rsidRDefault="00A46BE0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4035E18F" w14:textId="6E1B00E4" w:rsidR="00A46BE0" w:rsidRDefault="00A46BE0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1CFE11C8" w14:textId="59FCEF4F" w:rsidR="00A46BE0" w:rsidRDefault="00A46BE0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577598BE" w14:textId="625746AD" w:rsidR="00A46BE0" w:rsidRDefault="00A46BE0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493F4DCA" w14:textId="77777777" w:rsidR="00A46BE0" w:rsidRDefault="00A46BE0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0102C54A" w14:textId="354E18D1" w:rsidR="00A46BE0" w:rsidRDefault="00A46BE0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101AD289" w14:textId="700B859E" w:rsidR="007D0DB3" w:rsidRDefault="007D0DB3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0511F2EA" w14:textId="1CA0BFDF" w:rsidR="007D0DB3" w:rsidRDefault="007D0DB3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5DED7EB7" w14:textId="7B230EDD" w:rsidR="007D0DB3" w:rsidRDefault="007D0DB3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0AFE3311" w14:textId="54F9D38A" w:rsidR="007D0DB3" w:rsidRDefault="007D0DB3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0F353019" w14:textId="0682F631" w:rsidR="007D0DB3" w:rsidRDefault="007D0DB3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692B77BC" w14:textId="439D6181" w:rsidR="007D0DB3" w:rsidRDefault="007D0DB3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07B27586" w14:textId="6453391E" w:rsidR="007D0DB3" w:rsidRDefault="007D0DB3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67C330E0" w14:textId="463700AE" w:rsidR="007D0DB3" w:rsidRDefault="007D0DB3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4721DDFD" w14:textId="77777777" w:rsidR="007D0DB3" w:rsidRDefault="007D0DB3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33005215" w14:textId="2E59CFEA" w:rsidR="00262AA3" w:rsidRDefault="00262AA3" w:rsidP="0070273B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4F9B7E8D" w14:textId="77777777" w:rsidR="002C2C72" w:rsidRDefault="002C2C72" w:rsidP="00F3225E">
      <w:pPr>
        <w:pStyle w:val="Destacado"/>
        <w:spacing w:line="360" w:lineRule="auto"/>
        <w:jc w:val="both"/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</w:pPr>
      <w:bookmarkStart w:id="0" w:name="_Hlk19519755"/>
    </w:p>
    <w:p w14:paraId="5306628A" w14:textId="77777777" w:rsidR="002C2C72" w:rsidRDefault="002C2C72" w:rsidP="00F3225E">
      <w:pPr>
        <w:pStyle w:val="Destacado"/>
        <w:spacing w:line="360" w:lineRule="auto"/>
        <w:jc w:val="both"/>
        <w:rPr>
          <w:rFonts w:eastAsia="Calibri" w:cs="Arial"/>
          <w:bCs/>
          <w:iCs/>
          <w:color w:val="auto"/>
          <w:sz w:val="20"/>
          <w:szCs w:val="20"/>
          <w:bdr w:val="none" w:sz="0" w:space="0" w:color="auto"/>
          <w:lang w:val="es-ES" w:eastAsia="ar-SA"/>
        </w:rPr>
      </w:pPr>
    </w:p>
    <w:bookmarkEnd w:id="0"/>
    <w:p w14:paraId="02F441B1" w14:textId="77777777" w:rsidR="001B0F00" w:rsidRDefault="001B0F00" w:rsidP="00851A73">
      <w:pPr>
        <w:pStyle w:val="Textocomentario"/>
        <w:spacing w:line="360" w:lineRule="auto"/>
        <w:jc w:val="both"/>
        <w:rPr>
          <w:rStyle w:val="Ninguno"/>
          <w:rFonts w:ascii="Arial" w:hAnsi="Arial" w:cs="Arial Unicode MS"/>
          <w:b/>
          <w:color w:val="3A7AB2"/>
          <w:szCs w:val="22"/>
          <w:u w:color="000000"/>
          <w:lang w:eastAsia="es-ES"/>
        </w:rPr>
      </w:pPr>
    </w:p>
    <w:p w14:paraId="6F0928F3" w14:textId="77777777" w:rsidR="001B0F00" w:rsidRDefault="001B0F00" w:rsidP="00851A73">
      <w:pPr>
        <w:pStyle w:val="Textocomentario"/>
        <w:spacing w:line="360" w:lineRule="auto"/>
        <w:jc w:val="both"/>
        <w:rPr>
          <w:rStyle w:val="Ninguno"/>
          <w:rFonts w:ascii="Arial" w:hAnsi="Arial" w:cs="Arial Unicode MS"/>
          <w:b/>
          <w:color w:val="3A7AB2"/>
          <w:szCs w:val="22"/>
          <w:u w:color="000000"/>
          <w:lang w:eastAsia="es-ES"/>
        </w:rPr>
      </w:pPr>
    </w:p>
    <w:p w14:paraId="3AFDDC7C" w14:textId="6F88D2BA" w:rsidR="0070273B" w:rsidRPr="001975FF" w:rsidRDefault="001B0F00" w:rsidP="00851A73">
      <w:pPr>
        <w:pStyle w:val="Textocomentario"/>
        <w:spacing w:line="360" w:lineRule="auto"/>
        <w:jc w:val="both"/>
        <w:rPr>
          <w:rStyle w:val="Ninguno"/>
          <w:rFonts w:cs="Arial Unicode MS"/>
          <w:color w:val="3A7AB2"/>
          <w:szCs w:val="22"/>
          <w:u w:color="000000"/>
          <w:lang w:eastAsia="es-ES"/>
        </w:rPr>
      </w:pPr>
      <w:r>
        <w:rPr>
          <w:rStyle w:val="Ninguno"/>
          <w:rFonts w:ascii="Arial" w:hAnsi="Arial" w:cs="Arial Unicode MS"/>
          <w:b/>
          <w:color w:val="3A7AB2"/>
          <w:szCs w:val="22"/>
          <w:u w:color="000000"/>
          <w:lang w:eastAsia="es-ES"/>
        </w:rPr>
        <w:t>L</w:t>
      </w:r>
      <w:r w:rsidR="00E87A01">
        <w:rPr>
          <w:rStyle w:val="Ninguno"/>
          <w:rFonts w:ascii="Arial" w:hAnsi="Arial" w:cs="Arial Unicode MS"/>
          <w:b/>
          <w:color w:val="3A7AB2"/>
          <w:szCs w:val="22"/>
          <w:u w:color="000000"/>
          <w:lang w:eastAsia="es-ES"/>
        </w:rPr>
        <w:t>a economía, clave en e</w:t>
      </w:r>
      <w:r w:rsidR="001975FF">
        <w:rPr>
          <w:rStyle w:val="Ninguno"/>
          <w:rFonts w:ascii="Arial" w:hAnsi="Arial" w:cs="Arial Unicode MS"/>
          <w:b/>
          <w:color w:val="3A7AB2"/>
          <w:szCs w:val="22"/>
          <w:u w:color="000000"/>
          <w:lang w:eastAsia="es-ES"/>
        </w:rPr>
        <w:t xml:space="preserve">l </w:t>
      </w:r>
      <w:r w:rsidR="00E87A01">
        <w:rPr>
          <w:rStyle w:val="Ninguno"/>
          <w:rFonts w:ascii="Arial" w:hAnsi="Arial" w:cs="Arial Unicode MS"/>
          <w:b/>
          <w:color w:val="3A7AB2"/>
          <w:szCs w:val="22"/>
          <w:u w:color="000000"/>
          <w:lang w:eastAsia="es-ES"/>
        </w:rPr>
        <w:t xml:space="preserve">crecimiento de </w:t>
      </w:r>
      <w:r w:rsidR="001975FF">
        <w:rPr>
          <w:rStyle w:val="Ninguno"/>
          <w:rFonts w:ascii="Arial" w:hAnsi="Arial" w:cs="Arial Unicode MS"/>
          <w:b/>
          <w:color w:val="3A7AB2"/>
          <w:szCs w:val="22"/>
          <w:u w:color="000000"/>
          <w:lang w:eastAsia="es-ES"/>
        </w:rPr>
        <w:t>sector de Profesiones, artes y oficios</w:t>
      </w:r>
    </w:p>
    <w:p w14:paraId="0B43DD99" w14:textId="77777777" w:rsidR="000B1099" w:rsidRDefault="000B1099" w:rsidP="00851A73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46C72568" w14:textId="2349DD4C" w:rsidR="00967B7C" w:rsidRDefault="00101B4D" w:rsidP="00851A73">
      <w:pPr>
        <w:pStyle w:val="Textocomentario"/>
        <w:spacing w:line="360" w:lineRule="auto"/>
        <w:jc w:val="both"/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Así pues, Automoción</w:t>
      </w:r>
      <w:r w:rsidR="00FA022E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,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Electricidad </w:t>
      </w:r>
      <w:r w:rsidR="00FA022E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y Transporte </w:t>
      </w: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son la punta de lanza del </w:t>
      </w:r>
      <w:r w:rsidR="00967B7C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sector Profesiones, artes y oficios</w:t>
      </w:r>
      <w:r w:rsidR="001975FF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que en 2018 </w:t>
      </w:r>
      <w:r w:rsidR="00967B7C" w:rsidRPr="00EE30AC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registr</w:t>
      </w:r>
      <w:r w:rsidR="001975FF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ó </w:t>
      </w:r>
      <w:r w:rsidR="00967B7C" w:rsidRPr="006B562A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 xml:space="preserve">65.014 vacantes más respecto </w:t>
      </w:r>
      <w:r w:rsidR="009643E4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a 2017</w:t>
      </w:r>
      <w:r w:rsidR="00967B7C" w:rsidRPr="00EE30AC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alcanzando un total de </w:t>
      </w:r>
      <w:r w:rsidR="00967B7C" w:rsidRPr="00EE30AC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235.887 vacantes</w:t>
      </w:r>
      <w:r w:rsidR="001975FF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 publicadas en InfoJobs</w:t>
      </w:r>
      <w:r w:rsidR="00967B7C" w:rsidRPr="00EE30AC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lo que supone un 38% </w:t>
      </w:r>
      <w:r w:rsidR="00967B7C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de crecimiento </w:t>
      </w:r>
      <w:r w:rsidR="00967B7C" w:rsidRPr="00EE30AC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en términos relativos.</w:t>
      </w:r>
    </w:p>
    <w:p w14:paraId="622F9375" w14:textId="77777777" w:rsidR="00967B7C" w:rsidRDefault="00967B7C" w:rsidP="00851A73">
      <w:pPr>
        <w:pStyle w:val="Textocomentario"/>
        <w:spacing w:line="360" w:lineRule="auto"/>
        <w:jc w:val="both"/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</w:pPr>
    </w:p>
    <w:p w14:paraId="6E5486E2" w14:textId="1378A4DD" w:rsidR="005860B8" w:rsidRDefault="005860B8" w:rsidP="005860B8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>De esta forma, este sector se encuentra ya</w:t>
      </w:r>
      <w:r w:rsidRPr="00EE30AC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entre los </w:t>
      </w:r>
      <w:r w:rsidRPr="00EE30AC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 xml:space="preserve">seis sectores que concentran el </w:t>
      </w:r>
      <w:r w:rsidRPr="006B562A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65</w:t>
      </w:r>
      <w:r w:rsidRPr="00EE30AC">
        <w:rPr>
          <w:rFonts w:ascii="Arial" w:eastAsia="Calibri" w:hAnsi="Arial" w:cs="Arial"/>
          <w:b/>
          <w:bCs/>
          <w:iCs/>
          <w:bdr w:val="none" w:sz="0" w:space="0" w:color="auto"/>
          <w:lang w:val="es-ES" w:eastAsia="ar-SA"/>
        </w:rPr>
        <w:t>% de las vacantes de la plataforma</w:t>
      </w:r>
      <w:r w:rsidRPr="00EE30AC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, y </w:t>
      </w:r>
      <w:r w:rsidR="006B562A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que </w:t>
      </w:r>
      <w:r w:rsidRPr="00EE30AC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son, por orden de volumen: </w:t>
      </w:r>
      <w:r w:rsidRPr="006B562A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Comercial y ventas</w:t>
      </w:r>
      <w:r w:rsidRPr="00EE30AC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(20%); </w:t>
      </w:r>
      <w:r w:rsidRPr="006B562A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Atención a clientes</w:t>
      </w:r>
      <w:r w:rsidRPr="00EE30AC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(12%); </w:t>
      </w:r>
      <w:r w:rsidRPr="006B562A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Informática y telecomunicaciones</w:t>
      </w:r>
      <w:r w:rsidRPr="00EE30AC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(11%) </w:t>
      </w:r>
      <w:r w:rsidRPr="006B562A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Profesiones, artes y oficios</w:t>
      </w:r>
      <w:r w:rsidRPr="00EE30AC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(8%), </w:t>
      </w:r>
      <w:r w:rsidRPr="006B562A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Compras, logística y almacén</w:t>
      </w:r>
      <w:r w:rsidRPr="00EE30AC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(7%) y </w:t>
      </w:r>
      <w:r w:rsidRPr="006B562A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Turismo y restauració</w:t>
      </w:r>
      <w:bookmarkStart w:id="1" w:name="_GoBack"/>
      <w:bookmarkEnd w:id="1"/>
      <w:r w:rsidRPr="006B562A">
        <w:rPr>
          <w:rFonts w:ascii="Arial" w:eastAsia="Calibri" w:hAnsi="Arial" w:cs="Arial"/>
          <w:b/>
          <w:iCs/>
          <w:bdr w:val="none" w:sz="0" w:space="0" w:color="auto"/>
          <w:lang w:val="es-ES" w:eastAsia="ar-SA"/>
        </w:rPr>
        <w:t>n</w:t>
      </w:r>
      <w:r w:rsidRPr="00EE30AC"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  <w:t xml:space="preserve"> (7%).</w:t>
      </w:r>
    </w:p>
    <w:p w14:paraId="16596790" w14:textId="77777777" w:rsidR="001B0F00" w:rsidRDefault="001B0F00" w:rsidP="005860B8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53836C39" w14:textId="3416FA95" w:rsidR="006B562A" w:rsidRDefault="00CB31A5" w:rsidP="00EB2395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  <w:r>
        <w:rPr>
          <w:rFonts w:ascii="Arial" w:eastAsia="Calibri" w:hAnsi="Arial" w:cs="Arial"/>
          <w:bCs/>
          <w:iCs/>
          <w:noProof/>
          <w:bdr w:val="none" w:sz="0" w:space="0" w:color="auto"/>
          <w:lang w:val="es-ES" w:eastAsia="ar-SA"/>
        </w:rPr>
        <w:drawing>
          <wp:anchor distT="0" distB="0" distL="114300" distR="114300" simplePos="0" relativeHeight="251666432" behindDoc="1" locked="0" layoutInCell="1" allowOverlap="1" wp14:anchorId="7097E584" wp14:editId="2736A534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760720" cy="2128520"/>
            <wp:effectExtent l="0" t="0" r="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cantes-sector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50E93" w14:textId="207414B4" w:rsidR="00264242" w:rsidRPr="00EE30AC" w:rsidRDefault="00264242" w:rsidP="00EB2395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49EE2599" w14:textId="3B3C6CC5" w:rsidR="00264242" w:rsidRDefault="00264242" w:rsidP="00EB2395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1D445E0A" w14:textId="03DDBAD1" w:rsidR="008D5318" w:rsidRDefault="008D5318" w:rsidP="00EB2395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7EBC5FAB" w14:textId="1BAF2AAB" w:rsidR="008D5318" w:rsidRDefault="008D5318" w:rsidP="00EB2395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2A04AC3A" w14:textId="367E7627" w:rsidR="008D5318" w:rsidRDefault="008D5318" w:rsidP="00EB2395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6717E1FB" w14:textId="1A454CD4" w:rsidR="008D5318" w:rsidRDefault="008D5318" w:rsidP="00EB2395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6FA1110B" w14:textId="646FB4D4" w:rsidR="008D5318" w:rsidRDefault="008D5318" w:rsidP="00EB2395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2C79058E" w14:textId="39D6D893" w:rsidR="00387CC5" w:rsidRDefault="00387CC5" w:rsidP="00EB2395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023F5DE4" w14:textId="5401A92D" w:rsidR="00387CC5" w:rsidRDefault="00387CC5" w:rsidP="00EB2395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5EC409C7" w14:textId="4D74DB1A" w:rsidR="00387CC5" w:rsidRDefault="00387CC5" w:rsidP="00EB2395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56C9A2D5" w14:textId="1078A8BD" w:rsidR="008D5318" w:rsidRDefault="008D5318" w:rsidP="00EB2395">
      <w:pPr>
        <w:pStyle w:val="Textocomentario"/>
        <w:spacing w:line="360" w:lineRule="auto"/>
        <w:jc w:val="both"/>
        <w:rPr>
          <w:rFonts w:ascii="Arial" w:eastAsia="Calibri" w:hAnsi="Arial" w:cs="Arial"/>
          <w:bCs/>
          <w:iCs/>
          <w:bdr w:val="none" w:sz="0" w:space="0" w:color="auto"/>
          <w:lang w:val="es-ES" w:eastAsia="ar-SA"/>
        </w:rPr>
      </w:pPr>
    </w:p>
    <w:p w14:paraId="176BA328" w14:textId="7F5D6A4F" w:rsidR="005E085C" w:rsidRDefault="005E085C" w:rsidP="00807C90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</w:pPr>
      <w:r>
        <w:rPr>
          <w:noProof/>
          <w:sz w:val="20"/>
          <w:u w:color="27AAE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36535" wp14:editId="309367AA">
                <wp:simplePos x="0" y="0"/>
                <wp:positionH relativeFrom="column">
                  <wp:posOffset>-1270</wp:posOffset>
                </wp:positionH>
                <wp:positionV relativeFrom="paragraph">
                  <wp:posOffset>10160</wp:posOffset>
                </wp:positionV>
                <wp:extent cx="574548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D3D48DB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8pt" to="452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itBgIAAG4EAAAOAAAAZHJzL2Uyb0RvYy54bWysVMuO2yAU3VfqPyD2jZ006cxYcWaRaLrp&#10;I+rjAwgGG4mXgImTv+/lkjh9rGbUjW3gnsM9h4PXjyejyVGEqJxt6XxWUyIsd52yfUt//nh6d09J&#10;TMx2TDsrWnoWkT5u3r5Zj74RCzc43YlAgMTGZvQtHVLyTVVFPgjD4sx5YWFRumBYgmHoqy6wEdiN&#10;rhZ1/aEaXeh8cFzECLO7skg3yC+l4OmrlFEkolsKvSV8Bnwe8rParFnTB+YHxS9tsFd0YZiysOlE&#10;tWOJkeeg/qEyigcXnUwz7kzlpFRcoAZQM6//UvN9YF6gFjAn+smm+P9o+ZfjPhDVwdlRYpmBI9rC&#10;QfHkAgn5RebZo9HHBkq3dh8uo+j3IQs+yWDyG6SQE/p6nnwVp0Q4TK7ulqvlPdjPr2vVDehDTB+F&#10;MyR/tFQrmyWzhh0/xQSbQem1JE9b96S0xmPTlowtfVgtVsDMIDxSs4TY6LTqcl1GYJbEVgdyZJCC&#10;Q7/AGv1sPruuzN2t6hqzAJtN5bj1H0y5jx2LQwHhUgmQUQlSrJVp6RKYJi5tcwMCc1jUAL9/32VZ&#10;2dJiIn6lsxa5WNtvQsKBoJel/dAfcvcltXCtwMhrdqFfBORCCXpfiL1Abk2+EF+UAQj3dzZNeAsh&#10;yt4UmUVc1nlw3RkzhAsQanT5cgHzrfl9jPDbb2LzCwAA//8DAFBLAwQUAAYACAAAACEAjHl2MdcA&#10;AAAFAQAADwAAAGRycy9kb3ducmV2LnhtbEyOwU7DMBBE70j8g7VI3FqHAlEJcSpUqRcuLS0f4MRL&#10;HBGvI9tp0r/vwgVuOzujmVduZteLM4bYeVLwsMxAIDXedNQq+DztFmsQMWkyuveECi4YYVPd3pS6&#10;MH6iDzwfUyu4hGKhFdiUhkLK2Fh0Oi79gMTelw9OJ5ahlSboictdL1dZlkunO+IFqwfcWmy+j6NT&#10;8Lit7WUa97vwfng+JKspz9ek1P3d/PYKIuGc/sLwg8/oUDFT7UcyUfQKFisO8jsHwe5L9sRH/atl&#10;Vcr/9NUVAAD//wMAUEsBAi0AFAAGAAgAAAAhALaDOJL+AAAA4QEAABMAAAAAAAAAAAAAAAAAAAAA&#10;AFtDb250ZW50X1R5cGVzXS54bWxQSwECLQAUAAYACAAAACEAOP0h/9YAAACUAQAACwAAAAAAAAAA&#10;AAAAAAAvAQAAX3JlbHMvLnJlbHNQSwECLQAUAAYACAAAACEAsek4rQYCAABuBAAADgAAAAAAAAAA&#10;AAAAAAAuAgAAZHJzL2Uyb0RvYy54bWxQSwECLQAUAAYACAAAACEAjHl2MdcAAAAFAQAADwAAAAAA&#10;AAAAAAAAAABgBAAAZHJzL2Rvd25yZXYueG1sUEsFBgAAAAAEAAQA8wAAAGQFAAAAAA==&#10;" strokecolor="#a19e9e [2414]">
                <v:stroke miterlimit="4" joinstyle="miter"/>
              </v:line>
            </w:pict>
          </mc:Fallback>
        </mc:AlternateContent>
      </w:r>
    </w:p>
    <w:p w14:paraId="1FD3E2C8" w14:textId="654B5E40" w:rsidR="002019F8" w:rsidRPr="007E5005" w:rsidRDefault="002019F8" w:rsidP="00807C90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</w:pPr>
      <w:r w:rsidRPr="007E5005"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  <w:t>Sobre InfoJobs</w:t>
      </w:r>
    </w:p>
    <w:p w14:paraId="1EAFD08D" w14:textId="4D483FE8" w:rsidR="002019F8" w:rsidRDefault="002019F8" w:rsidP="00807C90">
      <w:pPr>
        <w:spacing w:line="360" w:lineRule="auto"/>
        <w:jc w:val="both"/>
        <w:rPr>
          <w:rFonts w:ascii="Arial" w:eastAsia="Arial" w:hAnsi="Arial" w:cs="Arial"/>
          <w:color w:val="7F7F7F" w:themeColor="text1" w:themeTint="80"/>
          <w:sz w:val="16"/>
          <w:szCs w:val="18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Plataforma </w:t>
      </w:r>
      <w:r w:rsidRPr="007E5005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s-ES" w:eastAsia="zh-CN"/>
        </w:rPr>
        <w:t>líder en España para encontrar las mejores oportunidades profesionales y el mejor talento</w:t>
      </w: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. Actualmente 7 de cada 10 ofertas publicadas en internet están en InfoJobs, ascendiendo el último año a más de 3.000.000 empleos. </w:t>
      </w:r>
      <w:r w:rsidRPr="007E5005">
        <w:rPr>
          <w:rFonts w:ascii="Arial" w:eastAsia="Arial" w:hAnsi="Arial" w:cs="Arial"/>
          <w:color w:val="7F7F7F" w:themeColor="text1" w:themeTint="80"/>
          <w:sz w:val="16"/>
          <w:szCs w:val="18"/>
          <w:lang w:val="es-ES"/>
        </w:rPr>
        <w:t xml:space="preserve">Cuenta cada mes con más de 43 millones de visitas (más del 85% proceden de dispositivos móviles), 350 millones de páginas vistas y cada día la visitan un promedio de 800.000 usuarios únicos. (Fuente datos: AT Internet - Promedio mensual 2018). </w:t>
      </w:r>
    </w:p>
    <w:p w14:paraId="59E0660C" w14:textId="21CF1D25" w:rsidR="002019F8" w:rsidRPr="007E5005" w:rsidRDefault="002019F8" w:rsidP="00807C90">
      <w:pPr>
        <w:spacing w:line="360" w:lineRule="auto"/>
        <w:jc w:val="both"/>
        <w:rPr>
          <w:rFonts w:ascii="Arial" w:hAnsi="Arial" w:cs="Arial"/>
          <w:i/>
          <w:iCs/>
          <w:color w:val="808080" w:themeColor="background1" w:themeShade="80"/>
          <w:sz w:val="16"/>
          <w:szCs w:val="18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</w:t>
      </w:r>
    </w:p>
    <w:p w14:paraId="10B7B660" w14:textId="76DC0B14" w:rsidR="002019F8" w:rsidRPr="007E5005" w:rsidRDefault="002019F8" w:rsidP="00807C90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InfoJobs pertenece a Adevinta, una empresa 100% especialista en marketplaces digitales, el único “pure player” del sector a nivel mundial con presencia en 16 países de Europa, América Latina y África del Norte.  Adevinta en España, antes Schibsted Spain, cuenta con una plantilla de más de 1.000 empleados, y opera a través de Fotocasa, habitaclia, Coches.net, Motos.net, Milanuncios y vibbo. Juntas sitúan a la compañía en el top 10 de empresas con mayor audiencia de internet en nuestro país.</w:t>
      </w:r>
    </w:p>
    <w:p w14:paraId="72DC3672" w14:textId="35072349" w:rsidR="002019F8" w:rsidRDefault="002019F8" w:rsidP="00807C90">
      <w:pPr>
        <w:spacing w:line="360" w:lineRule="auto"/>
        <w:jc w:val="both"/>
        <w:rPr>
          <w:rFonts w:ascii="Arial" w:eastAsia="Arial" w:hAnsi="Arial" w:cs="Arial"/>
          <w:b/>
          <w:bCs/>
          <w:color w:val="7F7F7F"/>
          <w:sz w:val="18"/>
          <w:szCs w:val="18"/>
          <w:u w:val="single" w:color="7F7F7F"/>
          <w:lang w:val="es-ES"/>
        </w:rPr>
      </w:pPr>
    </w:p>
    <w:p w14:paraId="0521AEC0" w14:textId="7F009EE3" w:rsidR="002019F8" w:rsidRPr="00563415" w:rsidRDefault="002019F8" w:rsidP="00807C90">
      <w:pPr>
        <w:spacing w:line="360" w:lineRule="auto"/>
        <w:jc w:val="both"/>
        <w:rPr>
          <w:rFonts w:ascii="Arial" w:eastAsia="Arial" w:hAnsi="Arial" w:cs="Arial"/>
          <w:color w:val="7F7F7F"/>
          <w:sz w:val="18"/>
          <w:szCs w:val="18"/>
          <w:u w:color="7F7F7F"/>
          <w:lang w:val="pt-PT"/>
        </w:rPr>
      </w:pPr>
      <w:r>
        <w:rPr>
          <w:rFonts w:ascii="Arial" w:hAnsi="Arial"/>
          <w:b/>
          <w:bCs/>
          <w:color w:val="7F7F7F"/>
          <w:sz w:val="18"/>
          <w:szCs w:val="18"/>
          <w:u w:val="single" w:color="7F7F7F"/>
          <w:lang w:val="pt-PT"/>
        </w:rPr>
        <w:t>Contacto</w:t>
      </w:r>
      <w:r w:rsidRPr="00563415">
        <w:rPr>
          <w:rFonts w:ascii="Arial" w:hAnsi="Arial"/>
          <w:color w:val="7F7F7F"/>
          <w:sz w:val="18"/>
          <w:szCs w:val="18"/>
          <w:u w:color="7F7F7F"/>
          <w:lang w:val="pt-PT"/>
        </w:rPr>
        <w:t>:</w:t>
      </w:r>
    </w:p>
    <w:p w14:paraId="4B3E2853" w14:textId="77777777" w:rsidR="00CC3687" w:rsidRPr="00CC3687" w:rsidRDefault="00CC3687" w:rsidP="00807C90">
      <w:pPr>
        <w:spacing w:line="360" w:lineRule="auto"/>
        <w:jc w:val="both"/>
        <w:rPr>
          <w:rFonts w:ascii="Arial" w:hAnsi="Arial"/>
          <w:b/>
          <w:bCs/>
          <w:color w:val="7F7F7F"/>
          <w:sz w:val="18"/>
          <w:szCs w:val="18"/>
          <w:u w:color="7F7F7F"/>
          <w:lang w:val="es-ES"/>
        </w:rPr>
      </w:pPr>
    </w:p>
    <w:p w14:paraId="7839AEA0" w14:textId="23F7F4B8" w:rsidR="002019F8" w:rsidRPr="00C506F7" w:rsidRDefault="002019F8" w:rsidP="00807C90">
      <w:pPr>
        <w:spacing w:line="360" w:lineRule="auto"/>
        <w:jc w:val="both"/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</w:pPr>
      <w:r w:rsidRPr="00C506F7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InfoJobs</w:t>
      </w:r>
      <w:r w:rsidR="00030E66">
        <w:rPr>
          <w:rFonts w:ascii="Arial" w:hAnsi="Arial"/>
          <w:color w:val="7F7F7F"/>
          <w:sz w:val="18"/>
          <w:szCs w:val="18"/>
          <w:u w:color="7F7F7F"/>
          <w:lang w:val="pt-PT"/>
        </w:rPr>
        <w:t>: Sara Rius</w:t>
      </w:r>
      <w:r w:rsidR="00030E66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Pr="00C506F7"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 </w:t>
      </w:r>
      <w:r w:rsidRPr="00EB1105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Evercom</w:t>
      </w:r>
      <w:r w:rsidR="000E3BFB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: Ana Estevez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/ </w:t>
      </w:r>
      <w:r w:rsidR="000E3BFB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Irene Boned </w:t>
      </w:r>
      <w:r w:rsidRPr="00EB1105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 </w:t>
      </w:r>
    </w:p>
    <w:p w14:paraId="57ED16C7" w14:textId="562E79E6" w:rsidR="002019F8" w:rsidRDefault="006B3940" w:rsidP="00807C90">
      <w:pPr>
        <w:spacing w:line="360" w:lineRule="auto"/>
        <w:jc w:val="both"/>
        <w:rPr>
          <w:rFonts w:ascii="Arial" w:hAnsi="Arial"/>
          <w:color w:val="7F7F7F"/>
          <w:sz w:val="18"/>
          <w:szCs w:val="18"/>
          <w:u w:color="7F7F7F"/>
          <w:lang w:val="pt-PT"/>
        </w:rPr>
      </w:pPr>
      <w:hyperlink r:id="rId10" w:history="1">
        <w:r w:rsidR="002019F8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prensa@infojobs.net</w:t>
        </w:r>
      </w:hyperlink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2019F8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  <w:t xml:space="preserve">  </w:t>
      </w:r>
      <w:hyperlink r:id="rId11" w:history="1">
        <w:r w:rsidR="002019F8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infojobs@evercom.es</w:t>
        </w:r>
      </w:hyperlink>
      <w:r w:rsidR="002019F8" w:rsidRPr="005F26CF">
        <w:rPr>
          <w:rFonts w:ascii="Calibri" w:eastAsia="Calibri" w:hAnsi="Calibri" w:cs="Calibri"/>
          <w:color w:val="0070C0"/>
          <w:sz w:val="18"/>
          <w:szCs w:val="18"/>
          <w:u w:val="single" w:color="4F81BD"/>
          <w:lang w:val="pt-PT"/>
        </w:rPr>
        <w:t xml:space="preserve"> </w:t>
      </w:r>
      <w:r w:rsidR="002019F8" w:rsidRPr="005F26CF">
        <w:rPr>
          <w:rFonts w:ascii="Arial" w:hAnsi="Arial"/>
          <w:color w:val="0070C0"/>
          <w:sz w:val="18"/>
          <w:szCs w:val="18"/>
          <w:u w:color="7F7F7F"/>
          <w:lang w:val="pt-PT"/>
        </w:rPr>
        <w:t xml:space="preserve"> </w:t>
      </w:r>
    </w:p>
    <w:p w14:paraId="20C42533" w14:textId="0F3744E1" w:rsidR="002019F8" w:rsidRPr="00EE30AC" w:rsidRDefault="00030E66" w:rsidP="00EE30AC">
      <w:pPr>
        <w:spacing w:line="360" w:lineRule="auto"/>
        <w:jc w:val="both"/>
        <w:rPr>
          <w:lang w:val="pt-PT"/>
        </w:rPr>
      </w:pPr>
      <w:r>
        <w:rPr>
          <w:noProof/>
          <w:sz w:val="20"/>
          <w:u w:color="27AAE1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6D9E3" wp14:editId="3B49AC63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5745480" cy="0"/>
                <wp:effectExtent l="0" t="0" r="2667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844DA" id="Conector recto 2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1.2pt,16.85pt" to="853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3QBgIAAG4EAAAOAAAAZHJzL2Uyb0RvYy54bWysVMuO2yAU3VfqPyD2jT1u0placWaRaLrp&#10;I+rjAwgGG4mXgImTv+/lkjh9rKbqxjZwz+Gew8Hrx5PR5ChCVM529G5RUyIsd72yQ0d/fH9680BJ&#10;TMz2TDsrOnoWkT5uXr9aT74VjRud7kUgQGJjO/mOjin5tqoiH4VhceG8sLAoXTAswTAMVR/YBOxG&#10;V01dv6smF3ofHBcxwuyuLNIN8kspePoiZRSJ6I5CbwmfAZ+H/Kw2a9YOgflR8Usb7B+6MExZ2HSm&#10;2rHEyHNQf1EZxYOLTqYFd6ZyUiouUAOouav/UPNtZF6gFjAn+tmm+P9o+efjPhDVd7ShxDIDR7SF&#10;g+LJBRLyizTZo8nHFkq3dh8uo+j3IQs+yWDyG6SQE/p6nn0Vp0Q4TK7ul6vlA9jPr2vVDehDTB+E&#10;MyR/dFQrmyWzlh0/xgSbQem1JE9b96S0xmPTlkwdfb9qVsDMIDxSs4TY6LTqc11GYJbEVgdyZJCC&#10;w9BgjX42n1xf5u5XdY1ZgM3mctz6N6bcx47FsYBwqQTIqAQp1sp0dAlMM5e2uQGBOSxqgN+/7bOs&#10;bGkxEb/SWYtcrO1XIeFA0MvSfhgOufuSWrhWYOQ1u9AvAnKhBL0vxF4gtyZfiC/KAIT7O5tmvIUQ&#10;ZW+KzCIu6zy4/owZwgUINbp8uYD51vw6RvjtN7H5CQAA//8DAFBLAwQUAAYACAAAACEAfMGx0NkA&#10;AAAGAQAADwAAAGRycy9kb3ducmV2LnhtbEyPwU7DMAyG70i8Q2QkbiyFQdlK0wlN2oULY/AAbpM1&#10;FY1TJenavT1GHNjR/q3P319uZteLkwmx86TgfpGBMNR43VGr4Otzd7cCEROSxt6TUXA2ETbV9VWJ&#10;hfYTfZjTIbWCIRQLVGBTGgopY2ONw7jwgyHOjj44TDyGVuqAE8NdLx+yLJcOO+IPFgeztab5PoxO&#10;wXJb2/M0vu/C2/5pnyxSnq9Iqdub+fUFRDJz+j+GX31Wh4qdaj+SjqJXwEUSk5bPIDhdZ49cpP5b&#10;yKqUl/rVDwAAAP//AwBQSwECLQAUAAYACAAAACEAtoM4kv4AAADhAQAAEwAAAAAAAAAAAAAAAAAA&#10;AAAAW0NvbnRlbnRfVHlwZXNdLnhtbFBLAQItABQABgAIAAAAIQA4/SH/1gAAAJQBAAALAAAAAAAA&#10;AAAAAAAAAC8BAABfcmVscy8ucmVsc1BLAQItABQABgAIAAAAIQBRvH3QBgIAAG4EAAAOAAAAAAAA&#10;AAAAAAAAAC4CAABkcnMvZTJvRG9jLnhtbFBLAQItABQABgAIAAAAIQB8wbHQ2QAAAAYBAAAPAAAA&#10;AAAAAAAAAAAAAGAEAABkcnMvZG93bnJldi54bWxQSwUGAAAAAAQABADzAAAAZgUAAAAA&#10;" strokecolor="#a19e9e [2414]">
                <v:stroke miterlimit="4" joinstyle="miter"/>
                <w10:wrap anchorx="margin"/>
              </v:line>
            </w:pict>
          </mc:Fallback>
        </mc:AlternateContent>
      </w:r>
      <w:r w:rsidR="002019F8">
        <w:rPr>
          <w:rFonts w:ascii="Arial" w:hAnsi="Arial"/>
          <w:color w:val="7F7F7F"/>
          <w:sz w:val="18"/>
          <w:szCs w:val="18"/>
          <w:u w:color="7F7F7F"/>
          <w:lang w:val="pt-PT"/>
        </w:rPr>
        <w:t>T. 6</w:t>
      </w:r>
      <w:r w:rsidR="00851A73">
        <w:rPr>
          <w:rFonts w:ascii="Arial" w:hAnsi="Arial"/>
          <w:color w:val="7F7F7F"/>
          <w:sz w:val="18"/>
          <w:szCs w:val="18"/>
          <w:u w:color="7F7F7F"/>
          <w:lang w:val="pt-PT"/>
        </w:rPr>
        <w:t>0</w:t>
      </w:r>
      <w:r w:rsidR="002019F8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8 </w:t>
      </w:r>
      <w:r w:rsidR="00851A73">
        <w:rPr>
          <w:rFonts w:ascii="Arial" w:hAnsi="Arial"/>
          <w:color w:val="7F7F7F"/>
          <w:sz w:val="18"/>
          <w:szCs w:val="18"/>
          <w:u w:color="7F7F7F"/>
          <w:lang w:val="pt-PT"/>
        </w:rPr>
        <w:t>69</w:t>
      </w:r>
      <w:r w:rsidR="002019F8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 </w:t>
      </w:r>
      <w:r w:rsidR="00851A73">
        <w:rPr>
          <w:rFonts w:ascii="Arial" w:hAnsi="Arial"/>
          <w:color w:val="7F7F7F"/>
          <w:sz w:val="18"/>
          <w:szCs w:val="18"/>
          <w:u w:color="7F7F7F"/>
          <w:lang w:val="pt-PT"/>
        </w:rPr>
        <w:t>87</w:t>
      </w:r>
      <w:r w:rsidR="002019F8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 54</w:t>
      </w:r>
      <w:r w:rsidR="002019F8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="002019F8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="002019F8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="002019F8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="002019F8">
        <w:rPr>
          <w:rFonts w:ascii="Arial" w:hAnsi="Arial"/>
          <w:color w:val="7F7F7F"/>
          <w:sz w:val="18"/>
          <w:szCs w:val="18"/>
          <w:u w:color="7F7F7F"/>
          <w:lang w:val="pt-PT"/>
        </w:rPr>
        <w:tab/>
        <w:t xml:space="preserve">  </w:t>
      </w:r>
      <w:r w:rsidR="002019F8"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T. </w:t>
      </w:r>
      <w:r w:rsidR="002019F8">
        <w:rPr>
          <w:rFonts w:ascii="Arial" w:hAnsi="Arial"/>
          <w:color w:val="7F7F7F"/>
          <w:sz w:val="18"/>
          <w:szCs w:val="18"/>
          <w:u w:color="7F7F7F"/>
          <w:lang w:val="pt-PT"/>
        </w:rPr>
        <w:t>93 415 37 05</w:t>
      </w:r>
    </w:p>
    <w:sectPr w:rsidR="002019F8" w:rsidRPr="00EE30AC" w:rsidSect="006D71E8">
      <w:headerReference w:type="default" r:id="rId12"/>
      <w:footerReference w:type="default" r:id="rId13"/>
      <w:pgSz w:w="11906" w:h="16838"/>
      <w:pgMar w:top="1134" w:right="1416" w:bottom="1134" w:left="14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34C10" w14:textId="77777777" w:rsidR="008612B3" w:rsidRDefault="008612B3">
      <w:r>
        <w:separator/>
      </w:r>
    </w:p>
  </w:endnote>
  <w:endnote w:type="continuationSeparator" w:id="0">
    <w:p w14:paraId="573F7D1F" w14:textId="77777777" w:rsidR="008612B3" w:rsidRDefault="0086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742199"/>
      <w:docPartObj>
        <w:docPartGallery w:val="Page Numbers (Bottom of Page)"/>
        <w:docPartUnique/>
      </w:docPartObj>
    </w:sdtPr>
    <w:sdtEndPr/>
    <w:sdtContent>
      <w:p w14:paraId="57D5456A" w14:textId="201B46E2" w:rsidR="00482EA2" w:rsidRDefault="00482EA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37A" w:rsidRPr="00DB037A">
          <w:rPr>
            <w:noProof/>
            <w:lang w:val="es-ES"/>
          </w:rPr>
          <w:t>1</w:t>
        </w:r>
        <w:r>
          <w:fldChar w:fldCharType="end"/>
        </w:r>
      </w:p>
    </w:sdtContent>
  </w:sdt>
  <w:p w14:paraId="38E00485" w14:textId="77777777" w:rsidR="00482EA2" w:rsidRDefault="00482E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5A1AB" w14:textId="77777777" w:rsidR="008612B3" w:rsidRDefault="008612B3">
      <w:r>
        <w:separator/>
      </w:r>
    </w:p>
  </w:footnote>
  <w:footnote w:type="continuationSeparator" w:id="0">
    <w:p w14:paraId="39D7EBC3" w14:textId="77777777" w:rsidR="008612B3" w:rsidRDefault="0086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8AA4" w14:textId="6D36DDF2" w:rsidR="00CC3687" w:rsidRPr="00073080" w:rsidRDefault="00073080" w:rsidP="00EB2395">
    <w:pPr>
      <w:pStyle w:val="Cabeceraypie"/>
      <w:tabs>
        <w:tab w:val="clear" w:pos="9020"/>
        <w:tab w:val="center" w:pos="4819"/>
        <w:tab w:val="right" w:pos="9638"/>
      </w:tabs>
      <w:ind w:left="1440"/>
      <w:jc w:val="center"/>
      <w:rPr>
        <w:color w:val="919191"/>
        <w:sz w:val="20"/>
        <w:szCs w:val="20"/>
      </w:rPr>
    </w:pPr>
    <w:r w:rsidRPr="00A35B54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1E44F3" wp14:editId="0AB182A0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1003935" cy="254635"/>
          <wp:effectExtent l="0" t="0" r="5715" b="0"/>
          <wp:wrapSquare wrapText="bothSides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j-logo-default_primary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254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213" w:rsidRPr="00A35B54">
      <w:rPr>
        <w:noProof/>
        <w:sz w:val="20"/>
        <w:szCs w:val="20"/>
      </w:rPr>
      <w:drawing>
        <wp:anchor distT="152400" distB="152400" distL="152400" distR="152400" simplePos="0" relativeHeight="251660288" behindDoc="0" locked="0" layoutInCell="1" allowOverlap="1" wp14:anchorId="40865D52" wp14:editId="27919592">
          <wp:simplePos x="0" y="0"/>
          <wp:positionH relativeFrom="rightMargin">
            <wp:posOffset>40428</wp:posOffset>
          </wp:positionH>
          <wp:positionV relativeFrom="page">
            <wp:posOffset>0</wp:posOffset>
          </wp:positionV>
          <wp:extent cx="643255" cy="638175"/>
          <wp:effectExtent l="0" t="0" r="0" b="9525"/>
          <wp:wrapThrough wrapText="bothSides" distL="152400" distR="152400">
            <wp:wrapPolygon edited="1">
              <wp:start x="5616" y="0"/>
              <wp:lineTo x="17064" y="0"/>
              <wp:lineTo x="14472" y="21168"/>
              <wp:lineTo x="3240" y="21384"/>
              <wp:lineTo x="5616" y="0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in título-1_Mesa de trabajo 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3255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3238">
      <w:rPr>
        <w:color w:val="919191"/>
        <w:sz w:val="20"/>
        <w:szCs w:val="20"/>
      </w:rPr>
      <w:t xml:space="preserve">Estudio de InfoJobs sobre </w:t>
    </w:r>
    <w:r w:rsidR="00EB2395">
      <w:rPr>
        <w:color w:val="919191"/>
        <w:sz w:val="20"/>
        <w:szCs w:val="20"/>
      </w:rPr>
      <w:t>los empleos que más han crecido en volumen  absoluto en el último año</w:t>
    </w:r>
  </w:p>
  <w:p w14:paraId="22DC2D14" w14:textId="366E9720" w:rsidR="006D71E8" w:rsidRPr="00AF41CC" w:rsidRDefault="006D71E8">
    <w:pPr>
      <w:pStyle w:val="Cabeceraypie"/>
      <w:tabs>
        <w:tab w:val="clear" w:pos="9020"/>
        <w:tab w:val="center" w:pos="4819"/>
        <w:tab w:val="right" w:pos="9638"/>
      </w:tabs>
      <w:rPr>
        <w:color w:val="919191"/>
      </w:rPr>
    </w:pPr>
  </w:p>
  <w:p w14:paraId="098D5DF1" w14:textId="77777777" w:rsidR="00C54741" w:rsidRPr="007A12B8" w:rsidRDefault="00C54741">
    <w:pPr>
      <w:pStyle w:val="Cabeceraypie"/>
      <w:tabs>
        <w:tab w:val="clear" w:pos="9020"/>
        <w:tab w:val="center" w:pos="4819"/>
        <w:tab w:val="right" w:pos="9638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225"/>
    <w:multiLevelType w:val="hybridMultilevel"/>
    <w:tmpl w:val="26D2C866"/>
    <w:lvl w:ilvl="0" w:tplc="55CCD35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  <w:b w:val="0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01BF"/>
    <w:multiLevelType w:val="hybridMultilevel"/>
    <w:tmpl w:val="3AC2A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6EEF"/>
    <w:multiLevelType w:val="multilevel"/>
    <w:tmpl w:val="2252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8E0BAE"/>
    <w:multiLevelType w:val="hybridMultilevel"/>
    <w:tmpl w:val="63CE65A2"/>
    <w:lvl w:ilvl="0" w:tplc="E5A209A2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001513"/>
    <w:multiLevelType w:val="hybridMultilevel"/>
    <w:tmpl w:val="3768E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752F7"/>
    <w:multiLevelType w:val="multilevel"/>
    <w:tmpl w:val="4F3AB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756779"/>
    <w:multiLevelType w:val="hybridMultilevel"/>
    <w:tmpl w:val="8BAA7708"/>
    <w:lvl w:ilvl="0" w:tplc="E5A209A2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75E7E"/>
    <w:multiLevelType w:val="hybridMultilevel"/>
    <w:tmpl w:val="BF327968"/>
    <w:lvl w:ilvl="0" w:tplc="E5A209A2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6F"/>
    <w:rsid w:val="0000152C"/>
    <w:rsid w:val="000035F7"/>
    <w:rsid w:val="00007F2A"/>
    <w:rsid w:val="0002019D"/>
    <w:rsid w:val="000253CB"/>
    <w:rsid w:val="0002656B"/>
    <w:rsid w:val="00030E66"/>
    <w:rsid w:val="00035724"/>
    <w:rsid w:val="00037873"/>
    <w:rsid w:val="000452DA"/>
    <w:rsid w:val="00047CB6"/>
    <w:rsid w:val="000604DC"/>
    <w:rsid w:val="00062E74"/>
    <w:rsid w:val="00066D52"/>
    <w:rsid w:val="00067B6F"/>
    <w:rsid w:val="00071728"/>
    <w:rsid w:val="00073080"/>
    <w:rsid w:val="00074B01"/>
    <w:rsid w:val="00080617"/>
    <w:rsid w:val="0008540E"/>
    <w:rsid w:val="000922A8"/>
    <w:rsid w:val="000A0706"/>
    <w:rsid w:val="000B028E"/>
    <w:rsid w:val="000B1099"/>
    <w:rsid w:val="000B1551"/>
    <w:rsid w:val="000B4EA1"/>
    <w:rsid w:val="000B5A05"/>
    <w:rsid w:val="000B713B"/>
    <w:rsid w:val="000C1547"/>
    <w:rsid w:val="000C3802"/>
    <w:rsid w:val="000C5E4F"/>
    <w:rsid w:val="000C6FA3"/>
    <w:rsid w:val="000D1659"/>
    <w:rsid w:val="000D24E1"/>
    <w:rsid w:val="000D62DF"/>
    <w:rsid w:val="000D6EFB"/>
    <w:rsid w:val="000E323E"/>
    <w:rsid w:val="000E35F6"/>
    <w:rsid w:val="000E3BFB"/>
    <w:rsid w:val="000E44AB"/>
    <w:rsid w:val="000E613C"/>
    <w:rsid w:val="000F0282"/>
    <w:rsid w:val="000F091B"/>
    <w:rsid w:val="000F218E"/>
    <w:rsid w:val="000F5359"/>
    <w:rsid w:val="00101B4D"/>
    <w:rsid w:val="001048D5"/>
    <w:rsid w:val="001116A9"/>
    <w:rsid w:val="00113732"/>
    <w:rsid w:val="001171C3"/>
    <w:rsid w:val="0012670E"/>
    <w:rsid w:val="00164B3C"/>
    <w:rsid w:val="00173B6F"/>
    <w:rsid w:val="00177BEC"/>
    <w:rsid w:val="00185EEF"/>
    <w:rsid w:val="001874AB"/>
    <w:rsid w:val="00191FA9"/>
    <w:rsid w:val="00193C1C"/>
    <w:rsid w:val="00196F47"/>
    <w:rsid w:val="001975FF"/>
    <w:rsid w:val="001A319D"/>
    <w:rsid w:val="001A3CE3"/>
    <w:rsid w:val="001A65F4"/>
    <w:rsid w:val="001B0F00"/>
    <w:rsid w:val="001B4B9E"/>
    <w:rsid w:val="001C4DB7"/>
    <w:rsid w:val="001C5427"/>
    <w:rsid w:val="001C595F"/>
    <w:rsid w:val="001C5BD1"/>
    <w:rsid w:val="001D1075"/>
    <w:rsid w:val="001D3DBB"/>
    <w:rsid w:val="001D4C57"/>
    <w:rsid w:val="001D6774"/>
    <w:rsid w:val="001D718F"/>
    <w:rsid w:val="001E1547"/>
    <w:rsid w:val="001E556F"/>
    <w:rsid w:val="001E65DA"/>
    <w:rsid w:val="001F559A"/>
    <w:rsid w:val="002019F8"/>
    <w:rsid w:val="00206298"/>
    <w:rsid w:val="002105CE"/>
    <w:rsid w:val="0022173F"/>
    <w:rsid w:val="00231752"/>
    <w:rsid w:val="002362C2"/>
    <w:rsid w:val="0024347B"/>
    <w:rsid w:val="002456EC"/>
    <w:rsid w:val="00246F27"/>
    <w:rsid w:val="00247047"/>
    <w:rsid w:val="002507F2"/>
    <w:rsid w:val="00257E55"/>
    <w:rsid w:val="00262AA3"/>
    <w:rsid w:val="00264242"/>
    <w:rsid w:val="00282A20"/>
    <w:rsid w:val="0028514B"/>
    <w:rsid w:val="0028703E"/>
    <w:rsid w:val="00287AF6"/>
    <w:rsid w:val="00294808"/>
    <w:rsid w:val="002979F5"/>
    <w:rsid w:val="002A39F3"/>
    <w:rsid w:val="002B26BC"/>
    <w:rsid w:val="002B51D2"/>
    <w:rsid w:val="002C28F0"/>
    <w:rsid w:val="002C2C72"/>
    <w:rsid w:val="002C6E17"/>
    <w:rsid w:val="002D457F"/>
    <w:rsid w:val="002E0BBF"/>
    <w:rsid w:val="002F2B19"/>
    <w:rsid w:val="002F4E4B"/>
    <w:rsid w:val="0030037E"/>
    <w:rsid w:val="00310121"/>
    <w:rsid w:val="00310213"/>
    <w:rsid w:val="00310B01"/>
    <w:rsid w:val="003121B8"/>
    <w:rsid w:val="00314F36"/>
    <w:rsid w:val="00321054"/>
    <w:rsid w:val="00323AF0"/>
    <w:rsid w:val="0033661D"/>
    <w:rsid w:val="00340F62"/>
    <w:rsid w:val="00342CD6"/>
    <w:rsid w:val="003430F1"/>
    <w:rsid w:val="00345795"/>
    <w:rsid w:val="00346EB1"/>
    <w:rsid w:val="00347ECC"/>
    <w:rsid w:val="00351395"/>
    <w:rsid w:val="00355986"/>
    <w:rsid w:val="0036705F"/>
    <w:rsid w:val="00374254"/>
    <w:rsid w:val="00375DC6"/>
    <w:rsid w:val="00376ACE"/>
    <w:rsid w:val="003812D9"/>
    <w:rsid w:val="00381D65"/>
    <w:rsid w:val="00385CBF"/>
    <w:rsid w:val="00387281"/>
    <w:rsid w:val="00387CC5"/>
    <w:rsid w:val="003903D2"/>
    <w:rsid w:val="00391E97"/>
    <w:rsid w:val="003937EA"/>
    <w:rsid w:val="003954D8"/>
    <w:rsid w:val="003A3E65"/>
    <w:rsid w:val="003B7B14"/>
    <w:rsid w:val="003C4928"/>
    <w:rsid w:val="003D507C"/>
    <w:rsid w:val="003D5FD9"/>
    <w:rsid w:val="003E24BE"/>
    <w:rsid w:val="003E3267"/>
    <w:rsid w:val="003E64A7"/>
    <w:rsid w:val="003F482D"/>
    <w:rsid w:val="003F4A1D"/>
    <w:rsid w:val="003F6D10"/>
    <w:rsid w:val="00403AA6"/>
    <w:rsid w:val="00405902"/>
    <w:rsid w:val="004153CF"/>
    <w:rsid w:val="00423D7A"/>
    <w:rsid w:val="00431252"/>
    <w:rsid w:val="00436D67"/>
    <w:rsid w:val="00441D6B"/>
    <w:rsid w:val="00443215"/>
    <w:rsid w:val="00444DBA"/>
    <w:rsid w:val="0044767C"/>
    <w:rsid w:val="0045003D"/>
    <w:rsid w:val="004634AE"/>
    <w:rsid w:val="00464015"/>
    <w:rsid w:val="00465082"/>
    <w:rsid w:val="00465122"/>
    <w:rsid w:val="00466D9B"/>
    <w:rsid w:val="00472BE6"/>
    <w:rsid w:val="0047399D"/>
    <w:rsid w:val="00482052"/>
    <w:rsid w:val="00482EA2"/>
    <w:rsid w:val="004843A3"/>
    <w:rsid w:val="004908DD"/>
    <w:rsid w:val="0049277F"/>
    <w:rsid w:val="00493C52"/>
    <w:rsid w:val="004A0CE9"/>
    <w:rsid w:val="004A2F08"/>
    <w:rsid w:val="004A4B61"/>
    <w:rsid w:val="004B5C40"/>
    <w:rsid w:val="004D0AEA"/>
    <w:rsid w:val="004D53F8"/>
    <w:rsid w:val="004E0DD0"/>
    <w:rsid w:val="004E1498"/>
    <w:rsid w:val="004E27FD"/>
    <w:rsid w:val="004F312A"/>
    <w:rsid w:val="004F7140"/>
    <w:rsid w:val="00505C5E"/>
    <w:rsid w:val="00506DCE"/>
    <w:rsid w:val="00511763"/>
    <w:rsid w:val="00517697"/>
    <w:rsid w:val="005223EF"/>
    <w:rsid w:val="00522B56"/>
    <w:rsid w:val="005238D5"/>
    <w:rsid w:val="005322F4"/>
    <w:rsid w:val="00541216"/>
    <w:rsid w:val="0055120D"/>
    <w:rsid w:val="00552BA3"/>
    <w:rsid w:val="005564B7"/>
    <w:rsid w:val="00563415"/>
    <w:rsid w:val="005640E3"/>
    <w:rsid w:val="005647E4"/>
    <w:rsid w:val="005717F8"/>
    <w:rsid w:val="00581104"/>
    <w:rsid w:val="00582112"/>
    <w:rsid w:val="005860B8"/>
    <w:rsid w:val="00593670"/>
    <w:rsid w:val="0059740A"/>
    <w:rsid w:val="005A0722"/>
    <w:rsid w:val="005A4142"/>
    <w:rsid w:val="005A4374"/>
    <w:rsid w:val="005B1919"/>
    <w:rsid w:val="005B44B2"/>
    <w:rsid w:val="005B5EFC"/>
    <w:rsid w:val="005B676C"/>
    <w:rsid w:val="005D7D60"/>
    <w:rsid w:val="005E02C3"/>
    <w:rsid w:val="005E085C"/>
    <w:rsid w:val="005E259C"/>
    <w:rsid w:val="005E3E1A"/>
    <w:rsid w:val="005E5D1C"/>
    <w:rsid w:val="005F26CF"/>
    <w:rsid w:val="005F513B"/>
    <w:rsid w:val="005F6E57"/>
    <w:rsid w:val="00613B4D"/>
    <w:rsid w:val="00614A5B"/>
    <w:rsid w:val="00617223"/>
    <w:rsid w:val="006178A8"/>
    <w:rsid w:val="00623D26"/>
    <w:rsid w:val="00623EC1"/>
    <w:rsid w:val="00624AC9"/>
    <w:rsid w:val="00624B1A"/>
    <w:rsid w:val="00625F6E"/>
    <w:rsid w:val="006336B5"/>
    <w:rsid w:val="00634552"/>
    <w:rsid w:val="00636DEC"/>
    <w:rsid w:val="006421F1"/>
    <w:rsid w:val="00647641"/>
    <w:rsid w:val="006536DB"/>
    <w:rsid w:val="00656D99"/>
    <w:rsid w:val="00667D4E"/>
    <w:rsid w:val="006730CE"/>
    <w:rsid w:val="00677935"/>
    <w:rsid w:val="0068049E"/>
    <w:rsid w:val="00684A18"/>
    <w:rsid w:val="006A595F"/>
    <w:rsid w:val="006A5A97"/>
    <w:rsid w:val="006A79C6"/>
    <w:rsid w:val="006B3940"/>
    <w:rsid w:val="006B562A"/>
    <w:rsid w:val="006C3777"/>
    <w:rsid w:val="006C4521"/>
    <w:rsid w:val="006C6166"/>
    <w:rsid w:val="006C6776"/>
    <w:rsid w:val="006C7E83"/>
    <w:rsid w:val="006D1C11"/>
    <w:rsid w:val="006D2525"/>
    <w:rsid w:val="006D32C6"/>
    <w:rsid w:val="006D4DDF"/>
    <w:rsid w:val="006D71E8"/>
    <w:rsid w:val="006E0AF4"/>
    <w:rsid w:val="0070273B"/>
    <w:rsid w:val="00703F2D"/>
    <w:rsid w:val="00710B71"/>
    <w:rsid w:val="00715818"/>
    <w:rsid w:val="00720226"/>
    <w:rsid w:val="007366A6"/>
    <w:rsid w:val="00737E0F"/>
    <w:rsid w:val="0074101F"/>
    <w:rsid w:val="00745C92"/>
    <w:rsid w:val="00746A38"/>
    <w:rsid w:val="007556AC"/>
    <w:rsid w:val="0075693E"/>
    <w:rsid w:val="007570EE"/>
    <w:rsid w:val="00760216"/>
    <w:rsid w:val="00767E20"/>
    <w:rsid w:val="00770C16"/>
    <w:rsid w:val="00774EE3"/>
    <w:rsid w:val="00774F9C"/>
    <w:rsid w:val="0077670E"/>
    <w:rsid w:val="007817F2"/>
    <w:rsid w:val="007841B9"/>
    <w:rsid w:val="007853D5"/>
    <w:rsid w:val="00786AB5"/>
    <w:rsid w:val="0079296D"/>
    <w:rsid w:val="00794846"/>
    <w:rsid w:val="00795BE1"/>
    <w:rsid w:val="00797D48"/>
    <w:rsid w:val="007A12B8"/>
    <w:rsid w:val="007A459B"/>
    <w:rsid w:val="007A7878"/>
    <w:rsid w:val="007B059C"/>
    <w:rsid w:val="007B72C1"/>
    <w:rsid w:val="007B7E2F"/>
    <w:rsid w:val="007C0D8A"/>
    <w:rsid w:val="007C2D71"/>
    <w:rsid w:val="007D0626"/>
    <w:rsid w:val="007D0DB3"/>
    <w:rsid w:val="007D5C57"/>
    <w:rsid w:val="007E0A8C"/>
    <w:rsid w:val="007E4165"/>
    <w:rsid w:val="007E5005"/>
    <w:rsid w:val="007E7622"/>
    <w:rsid w:val="007E7F50"/>
    <w:rsid w:val="007F043A"/>
    <w:rsid w:val="007F3135"/>
    <w:rsid w:val="007F3A0B"/>
    <w:rsid w:val="007F48DF"/>
    <w:rsid w:val="00801B35"/>
    <w:rsid w:val="00807C90"/>
    <w:rsid w:val="008126FE"/>
    <w:rsid w:val="0082494B"/>
    <w:rsid w:val="0083242B"/>
    <w:rsid w:val="00833656"/>
    <w:rsid w:val="00845013"/>
    <w:rsid w:val="00845A3A"/>
    <w:rsid w:val="00845FE6"/>
    <w:rsid w:val="00851A73"/>
    <w:rsid w:val="008612B3"/>
    <w:rsid w:val="0086158F"/>
    <w:rsid w:val="008623D4"/>
    <w:rsid w:val="00867F76"/>
    <w:rsid w:val="00872C18"/>
    <w:rsid w:val="0088135A"/>
    <w:rsid w:val="00882520"/>
    <w:rsid w:val="00883B4F"/>
    <w:rsid w:val="008919A2"/>
    <w:rsid w:val="008940CC"/>
    <w:rsid w:val="0089666A"/>
    <w:rsid w:val="00897E6C"/>
    <w:rsid w:val="008A064C"/>
    <w:rsid w:val="008A0830"/>
    <w:rsid w:val="008A45B4"/>
    <w:rsid w:val="008B079D"/>
    <w:rsid w:val="008B28EF"/>
    <w:rsid w:val="008B5956"/>
    <w:rsid w:val="008C0400"/>
    <w:rsid w:val="008C13B2"/>
    <w:rsid w:val="008C27AA"/>
    <w:rsid w:val="008D5318"/>
    <w:rsid w:val="008E1745"/>
    <w:rsid w:val="008E4EB9"/>
    <w:rsid w:val="008F0E41"/>
    <w:rsid w:val="008F127D"/>
    <w:rsid w:val="008F1C13"/>
    <w:rsid w:val="008F2052"/>
    <w:rsid w:val="008F5719"/>
    <w:rsid w:val="0090788E"/>
    <w:rsid w:val="009117F1"/>
    <w:rsid w:val="009229C3"/>
    <w:rsid w:val="0093265C"/>
    <w:rsid w:val="00935547"/>
    <w:rsid w:val="00947791"/>
    <w:rsid w:val="00951CE1"/>
    <w:rsid w:val="00952D41"/>
    <w:rsid w:val="009606F5"/>
    <w:rsid w:val="00963EF2"/>
    <w:rsid w:val="009643E4"/>
    <w:rsid w:val="00967B7C"/>
    <w:rsid w:val="00971942"/>
    <w:rsid w:val="00980067"/>
    <w:rsid w:val="00983FFC"/>
    <w:rsid w:val="00986935"/>
    <w:rsid w:val="009A1080"/>
    <w:rsid w:val="009A4F48"/>
    <w:rsid w:val="009A6366"/>
    <w:rsid w:val="009A65B8"/>
    <w:rsid w:val="009B6B0B"/>
    <w:rsid w:val="009C01E7"/>
    <w:rsid w:val="009C62AE"/>
    <w:rsid w:val="009C6D2B"/>
    <w:rsid w:val="009D37FC"/>
    <w:rsid w:val="009D7CB2"/>
    <w:rsid w:val="009E0402"/>
    <w:rsid w:val="009E3D0F"/>
    <w:rsid w:val="009E3FFA"/>
    <w:rsid w:val="009E565B"/>
    <w:rsid w:val="009F1C94"/>
    <w:rsid w:val="009F562C"/>
    <w:rsid w:val="009F64C4"/>
    <w:rsid w:val="00A02501"/>
    <w:rsid w:val="00A0322D"/>
    <w:rsid w:val="00A1024D"/>
    <w:rsid w:val="00A134DF"/>
    <w:rsid w:val="00A15159"/>
    <w:rsid w:val="00A21C93"/>
    <w:rsid w:val="00A22BC5"/>
    <w:rsid w:val="00A3034B"/>
    <w:rsid w:val="00A35B54"/>
    <w:rsid w:val="00A46BE0"/>
    <w:rsid w:val="00A470D1"/>
    <w:rsid w:val="00A53FE4"/>
    <w:rsid w:val="00A60E3C"/>
    <w:rsid w:val="00A62FDD"/>
    <w:rsid w:val="00A6465B"/>
    <w:rsid w:val="00A676A8"/>
    <w:rsid w:val="00A72472"/>
    <w:rsid w:val="00A73BA3"/>
    <w:rsid w:val="00A73FC3"/>
    <w:rsid w:val="00A7724A"/>
    <w:rsid w:val="00A81BFA"/>
    <w:rsid w:val="00A84ADE"/>
    <w:rsid w:val="00AA054B"/>
    <w:rsid w:val="00AB1460"/>
    <w:rsid w:val="00AB1E8B"/>
    <w:rsid w:val="00AB25F4"/>
    <w:rsid w:val="00AB5181"/>
    <w:rsid w:val="00AB7AEA"/>
    <w:rsid w:val="00AC109A"/>
    <w:rsid w:val="00AF36EC"/>
    <w:rsid w:val="00AF3924"/>
    <w:rsid w:val="00AF41CC"/>
    <w:rsid w:val="00B028C0"/>
    <w:rsid w:val="00B06258"/>
    <w:rsid w:val="00B0694F"/>
    <w:rsid w:val="00B07C6F"/>
    <w:rsid w:val="00B1715C"/>
    <w:rsid w:val="00B268AD"/>
    <w:rsid w:val="00B32656"/>
    <w:rsid w:val="00B334B2"/>
    <w:rsid w:val="00B341CF"/>
    <w:rsid w:val="00B446F6"/>
    <w:rsid w:val="00B61527"/>
    <w:rsid w:val="00B61697"/>
    <w:rsid w:val="00B6324F"/>
    <w:rsid w:val="00B71280"/>
    <w:rsid w:val="00B82677"/>
    <w:rsid w:val="00B83F2F"/>
    <w:rsid w:val="00B936F4"/>
    <w:rsid w:val="00B93974"/>
    <w:rsid w:val="00B958E2"/>
    <w:rsid w:val="00B95B93"/>
    <w:rsid w:val="00B95F6D"/>
    <w:rsid w:val="00BA703F"/>
    <w:rsid w:val="00BA7CB5"/>
    <w:rsid w:val="00BB1091"/>
    <w:rsid w:val="00BB6414"/>
    <w:rsid w:val="00BD5AEF"/>
    <w:rsid w:val="00BD6BAD"/>
    <w:rsid w:val="00BF1345"/>
    <w:rsid w:val="00BF4097"/>
    <w:rsid w:val="00BF7943"/>
    <w:rsid w:val="00C061CF"/>
    <w:rsid w:val="00C07A59"/>
    <w:rsid w:val="00C14B8B"/>
    <w:rsid w:val="00C14C81"/>
    <w:rsid w:val="00C15048"/>
    <w:rsid w:val="00C1694D"/>
    <w:rsid w:val="00C17E88"/>
    <w:rsid w:val="00C203F8"/>
    <w:rsid w:val="00C22349"/>
    <w:rsid w:val="00C234B4"/>
    <w:rsid w:val="00C2588B"/>
    <w:rsid w:val="00C26272"/>
    <w:rsid w:val="00C266DD"/>
    <w:rsid w:val="00C30687"/>
    <w:rsid w:val="00C30B29"/>
    <w:rsid w:val="00C30F0E"/>
    <w:rsid w:val="00C330BC"/>
    <w:rsid w:val="00C3564C"/>
    <w:rsid w:val="00C359C8"/>
    <w:rsid w:val="00C367B2"/>
    <w:rsid w:val="00C506F7"/>
    <w:rsid w:val="00C54741"/>
    <w:rsid w:val="00C56136"/>
    <w:rsid w:val="00C5781F"/>
    <w:rsid w:val="00C612B9"/>
    <w:rsid w:val="00C618C7"/>
    <w:rsid w:val="00C6797A"/>
    <w:rsid w:val="00C74EDF"/>
    <w:rsid w:val="00C85AF8"/>
    <w:rsid w:val="00C8664A"/>
    <w:rsid w:val="00C9576F"/>
    <w:rsid w:val="00CA0987"/>
    <w:rsid w:val="00CA13BE"/>
    <w:rsid w:val="00CA1627"/>
    <w:rsid w:val="00CA2852"/>
    <w:rsid w:val="00CA6DDE"/>
    <w:rsid w:val="00CB1A70"/>
    <w:rsid w:val="00CB1B04"/>
    <w:rsid w:val="00CB2A1A"/>
    <w:rsid w:val="00CB31A5"/>
    <w:rsid w:val="00CB3CCF"/>
    <w:rsid w:val="00CB6C97"/>
    <w:rsid w:val="00CC3687"/>
    <w:rsid w:val="00CC635E"/>
    <w:rsid w:val="00CD36BA"/>
    <w:rsid w:val="00CD4414"/>
    <w:rsid w:val="00CD5764"/>
    <w:rsid w:val="00CE0603"/>
    <w:rsid w:val="00CE31BF"/>
    <w:rsid w:val="00CE4CEC"/>
    <w:rsid w:val="00CF0F84"/>
    <w:rsid w:val="00CF156E"/>
    <w:rsid w:val="00D0374A"/>
    <w:rsid w:val="00D10720"/>
    <w:rsid w:val="00D11423"/>
    <w:rsid w:val="00D23959"/>
    <w:rsid w:val="00D346CA"/>
    <w:rsid w:val="00D347DA"/>
    <w:rsid w:val="00D40169"/>
    <w:rsid w:val="00D4650C"/>
    <w:rsid w:val="00D51153"/>
    <w:rsid w:val="00D535E5"/>
    <w:rsid w:val="00D60842"/>
    <w:rsid w:val="00D60F72"/>
    <w:rsid w:val="00D61D4F"/>
    <w:rsid w:val="00D6299F"/>
    <w:rsid w:val="00D729BA"/>
    <w:rsid w:val="00D73BE2"/>
    <w:rsid w:val="00D7417F"/>
    <w:rsid w:val="00D8085C"/>
    <w:rsid w:val="00D82E9A"/>
    <w:rsid w:val="00D9283F"/>
    <w:rsid w:val="00DB037A"/>
    <w:rsid w:val="00DB140D"/>
    <w:rsid w:val="00DB4685"/>
    <w:rsid w:val="00DD78CD"/>
    <w:rsid w:val="00DE0A2B"/>
    <w:rsid w:val="00DE27B9"/>
    <w:rsid w:val="00DE6389"/>
    <w:rsid w:val="00E00864"/>
    <w:rsid w:val="00E038AF"/>
    <w:rsid w:val="00E05F70"/>
    <w:rsid w:val="00E05FA5"/>
    <w:rsid w:val="00E0757E"/>
    <w:rsid w:val="00E12F80"/>
    <w:rsid w:val="00E13181"/>
    <w:rsid w:val="00E13AB2"/>
    <w:rsid w:val="00E17949"/>
    <w:rsid w:val="00E20C3C"/>
    <w:rsid w:val="00E24586"/>
    <w:rsid w:val="00E260B1"/>
    <w:rsid w:val="00E27219"/>
    <w:rsid w:val="00E27AE3"/>
    <w:rsid w:val="00E30A52"/>
    <w:rsid w:val="00E3133B"/>
    <w:rsid w:val="00E33622"/>
    <w:rsid w:val="00E40FEE"/>
    <w:rsid w:val="00E42FF5"/>
    <w:rsid w:val="00E4741A"/>
    <w:rsid w:val="00E53835"/>
    <w:rsid w:val="00E56C7D"/>
    <w:rsid w:val="00E61008"/>
    <w:rsid w:val="00E6349E"/>
    <w:rsid w:val="00E65FA5"/>
    <w:rsid w:val="00E717FA"/>
    <w:rsid w:val="00E73238"/>
    <w:rsid w:val="00E73A20"/>
    <w:rsid w:val="00E75BD6"/>
    <w:rsid w:val="00E765BC"/>
    <w:rsid w:val="00E76E1E"/>
    <w:rsid w:val="00E77671"/>
    <w:rsid w:val="00E8050E"/>
    <w:rsid w:val="00E82FD9"/>
    <w:rsid w:val="00E87A01"/>
    <w:rsid w:val="00E9065F"/>
    <w:rsid w:val="00E93C39"/>
    <w:rsid w:val="00E93D9A"/>
    <w:rsid w:val="00E94BAC"/>
    <w:rsid w:val="00E97304"/>
    <w:rsid w:val="00EA23A0"/>
    <w:rsid w:val="00EA7838"/>
    <w:rsid w:val="00EB0824"/>
    <w:rsid w:val="00EB1105"/>
    <w:rsid w:val="00EB2395"/>
    <w:rsid w:val="00EC0BF0"/>
    <w:rsid w:val="00EC31EE"/>
    <w:rsid w:val="00EC4100"/>
    <w:rsid w:val="00ED009B"/>
    <w:rsid w:val="00ED1E45"/>
    <w:rsid w:val="00ED2F83"/>
    <w:rsid w:val="00ED348C"/>
    <w:rsid w:val="00ED73D3"/>
    <w:rsid w:val="00EE30AC"/>
    <w:rsid w:val="00EE3399"/>
    <w:rsid w:val="00EF1326"/>
    <w:rsid w:val="00EF2A47"/>
    <w:rsid w:val="00F02009"/>
    <w:rsid w:val="00F0783A"/>
    <w:rsid w:val="00F1484A"/>
    <w:rsid w:val="00F16578"/>
    <w:rsid w:val="00F244A1"/>
    <w:rsid w:val="00F24545"/>
    <w:rsid w:val="00F26E11"/>
    <w:rsid w:val="00F30D04"/>
    <w:rsid w:val="00F31B3D"/>
    <w:rsid w:val="00F3225E"/>
    <w:rsid w:val="00F37830"/>
    <w:rsid w:val="00F411C1"/>
    <w:rsid w:val="00F46417"/>
    <w:rsid w:val="00F479BF"/>
    <w:rsid w:val="00F7702D"/>
    <w:rsid w:val="00F80153"/>
    <w:rsid w:val="00F810B9"/>
    <w:rsid w:val="00F876E1"/>
    <w:rsid w:val="00F90151"/>
    <w:rsid w:val="00F93975"/>
    <w:rsid w:val="00F96F6D"/>
    <w:rsid w:val="00FA022E"/>
    <w:rsid w:val="00FA5C89"/>
    <w:rsid w:val="00FB2073"/>
    <w:rsid w:val="00FC3366"/>
    <w:rsid w:val="00FC78DC"/>
    <w:rsid w:val="00FD0885"/>
    <w:rsid w:val="00FD1588"/>
    <w:rsid w:val="00FD41B3"/>
    <w:rsid w:val="00FE3CE5"/>
    <w:rsid w:val="00FE5948"/>
    <w:rsid w:val="00FE7EB5"/>
    <w:rsid w:val="00FF1E68"/>
    <w:rsid w:val="00FF5820"/>
    <w:rsid w:val="00FF5F66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20333"/>
  <w15:docId w15:val="{C873A342-7E97-4116-BCFF-E3C2E710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Arial" w:hAnsi="Arial" w:cs="Arial Unicode MS"/>
      <w:color w:val="3A7AB2"/>
      <w:sz w:val="28"/>
      <w:szCs w:val="28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tulo">
    <w:name w:val="Title"/>
    <w:next w:val="Cue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s-ES_tradnl"/>
    </w:rPr>
  </w:style>
  <w:style w:type="paragraph" w:customStyle="1" w:styleId="Cuerpo-Blue">
    <w:name w:val="Cuerpo - Blue"/>
    <w:pPr>
      <w:jc w:val="both"/>
    </w:pPr>
    <w:rPr>
      <w:rFonts w:ascii="Arial" w:hAnsi="Arial" w:cs="Arial Unicode MS"/>
      <w:color w:val="3A7AB2"/>
      <w:sz w:val="24"/>
      <w:szCs w:val="24"/>
      <w:u w:color="27AAE1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Destacado">
    <w:name w:val="Destacado"/>
    <w:pPr>
      <w:spacing w:line="288" w:lineRule="auto"/>
    </w:pPr>
    <w:rPr>
      <w:rFonts w:ascii="Arial" w:hAnsi="Arial" w:cs="Arial Unicode MS"/>
      <w:color w:val="3A7AB2"/>
      <w:sz w:val="32"/>
      <w:szCs w:val="32"/>
      <w:u w:color="000000"/>
      <w:lang w:val="es-ES_tradnl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color w:val="3A7AB2"/>
      <w:sz w:val="20"/>
      <w:szCs w:val="20"/>
      <w:u w:val="single" w:color="0000FF"/>
    </w:rPr>
  </w:style>
  <w:style w:type="character" w:customStyle="1" w:styleId="Hyperlink1">
    <w:name w:val="Hyperlink.1"/>
    <w:basedOn w:val="Ninguno"/>
    <w:rPr>
      <w:rFonts w:ascii="Arial" w:eastAsia="Arial" w:hAnsi="Arial" w:cs="Arial"/>
      <w:color w:val="0000FF"/>
      <w:sz w:val="18"/>
      <w:szCs w:val="18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6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6F7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C50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3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3A3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843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s-ES" w:eastAsia="es-ES"/>
    </w:rPr>
  </w:style>
  <w:style w:type="paragraph" w:customStyle="1" w:styleId="IJTextonormal">
    <w:name w:val="IJ Texto normal"/>
    <w:basedOn w:val="Normal"/>
    <w:link w:val="IJTextonormalCar"/>
    <w:autoRedefine/>
    <w:qFormat/>
    <w:rsid w:val="007E76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bdr w:val="none" w:sz="0" w:space="0" w:color="auto"/>
      <w:lang w:val="es-ES_tradnl" w:eastAsia="ar-SA"/>
    </w:rPr>
  </w:style>
  <w:style w:type="character" w:customStyle="1" w:styleId="IJTextonormalCar">
    <w:name w:val="IJ Texto normal Car"/>
    <w:basedOn w:val="Fuentedeprrafopredeter"/>
    <w:link w:val="IJTextonormal"/>
    <w:rsid w:val="007E7622"/>
    <w:rPr>
      <w:rFonts w:ascii="Arial" w:eastAsia="Calibri" w:hAnsi="Arial" w:cs="Arial"/>
      <w:bCs/>
      <w:iCs/>
      <w:bdr w:val="none" w:sz="0" w:space="0" w:color="auto"/>
      <w:lang w:val="es-ES_tradnl" w:eastAsia="ar-SA"/>
    </w:rPr>
  </w:style>
  <w:style w:type="paragraph" w:customStyle="1" w:styleId="gmail-m3486123080063177649msolistparagraph">
    <w:name w:val="gmail-m_3486123080063177649msolistparagraph"/>
    <w:basedOn w:val="Normal"/>
    <w:rsid w:val="005B44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B5A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5A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5A05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A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A05"/>
    <w:rPr>
      <w:b/>
      <w:bCs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25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D2525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1E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customStyle="1" w:styleId="qowt-font1-calibri">
    <w:name w:val="qowt-font1-calibri"/>
    <w:rsid w:val="00ED1E45"/>
  </w:style>
  <w:style w:type="character" w:styleId="Textoennegrita">
    <w:name w:val="Strong"/>
    <w:basedOn w:val="Fuentedeprrafopredeter"/>
    <w:uiPriority w:val="22"/>
    <w:qFormat/>
    <w:rsid w:val="00B93974"/>
    <w:rPr>
      <w:b/>
      <w:bCs/>
    </w:rPr>
  </w:style>
  <w:style w:type="character" w:customStyle="1" w:styleId="Mencinsinresolver2">
    <w:name w:val="Mención sin resolver2"/>
    <w:basedOn w:val="Fuentedeprrafopredeter"/>
    <w:uiPriority w:val="99"/>
    <w:rsid w:val="00C2588B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6299F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D3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jobs@evercom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nsa@infojob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9C2CB-B47A-4F46-940F-AE5E2593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Rius</dc:creator>
  <cp:lastModifiedBy>Sara Rius</cp:lastModifiedBy>
  <cp:revision>102</cp:revision>
  <cp:lastPrinted>2019-04-29T14:21:00Z</cp:lastPrinted>
  <dcterms:created xsi:type="dcterms:W3CDTF">2019-09-17T07:58:00Z</dcterms:created>
  <dcterms:modified xsi:type="dcterms:W3CDTF">2019-09-18T14:39:00Z</dcterms:modified>
</cp:coreProperties>
</file>