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4B9C74" w14:textId="548C6490" w:rsidR="00B61527" w:rsidRDefault="00B61527" w:rsidP="0028703E">
      <w:pP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</w:pPr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Solo 2 de cada 10 trabajadores </w:t>
      </w:r>
      <w:r w:rsidR="00231752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tiene permitido teletrabajar</w:t>
      </w:r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 en España </w:t>
      </w:r>
    </w:p>
    <w:p w14:paraId="10594548" w14:textId="77777777" w:rsidR="0028703E" w:rsidRPr="0028703E" w:rsidRDefault="0028703E" w:rsidP="0028703E">
      <w:pPr>
        <w:rPr>
          <w:rFonts w:ascii="Arial" w:hAnsi="Arial" w:cs="Arial Unicode MS"/>
          <w:color w:val="0070C0"/>
          <w:sz w:val="32"/>
          <w:szCs w:val="50"/>
          <w:u w:color="27AAE1"/>
          <w:lang w:val="es-ES_tradnl"/>
        </w:rPr>
      </w:pPr>
    </w:p>
    <w:p w14:paraId="26CD8418" w14:textId="77777777" w:rsidR="003F6D10" w:rsidRPr="00517697" w:rsidRDefault="003F6D10" w:rsidP="00517697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080D5D4F" w14:textId="2E0A5517" w:rsidR="0012670E" w:rsidRDefault="00E27AE3" w:rsidP="007F65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 w:rsidRPr="00E27AE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</w:t>
      </w:r>
      <w:r w:rsidR="0089666A" w:rsidRPr="00E27AE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l </w:t>
      </w:r>
      <w:r w:rsidR="00B6324F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19</w:t>
      </w:r>
      <w:r w:rsidR="00B936F4" w:rsidRPr="00E27AE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% de la población activa afirma que en su empresa está permitido realizar teletrabajo</w:t>
      </w:r>
      <w:r w:rsidR="0089666A" w:rsidRPr="00E27AE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, </w:t>
      </w:r>
      <w:r w:rsidR="001D718F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aunque</w:t>
      </w:r>
      <w:r w:rsidR="0089666A" w:rsidRPr="00E27AE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en más de la mitad de los casos, sólo en ocasiones puntuales </w:t>
      </w:r>
    </w:p>
    <w:p w14:paraId="54352B63" w14:textId="77777777" w:rsidR="00E27AE3" w:rsidRDefault="00E27AE3" w:rsidP="00E27AE3">
      <w:pPr>
        <w:pStyle w:val="Prrafodelista"/>
        <w:spacing w:line="276" w:lineRule="auto"/>
        <w:ind w:left="360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</w:p>
    <w:p w14:paraId="7CBCC0C5" w14:textId="45A86382" w:rsidR="00E27AE3" w:rsidRDefault="006D32C6" w:rsidP="007F65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El </w:t>
      </w:r>
      <w:r w:rsidR="00E27AE3" w:rsidRPr="00E27AE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65,5% de los españoles</w:t>
      </w:r>
      <w:r w:rsidR="00807C90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que actualmente no disfruta de esta medida, </w:t>
      </w:r>
      <w:r w:rsidR="00E27AE3" w:rsidRPr="00E27AE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afirma que le gustaría que su empresa le permitiera teletrabajar  </w:t>
      </w:r>
    </w:p>
    <w:p w14:paraId="16CE618A" w14:textId="77777777" w:rsidR="00E27AE3" w:rsidRPr="00E27AE3" w:rsidRDefault="00E27AE3" w:rsidP="00E27AE3">
      <w:pPr>
        <w:pStyle w:val="Prrafodelista"/>
        <w:spacing w:line="276" w:lineRule="auto"/>
        <w:ind w:left="360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</w:p>
    <w:p w14:paraId="20737ECC" w14:textId="3AD463D8" w:rsidR="00E13181" w:rsidRDefault="0012670E" w:rsidP="00E27AE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Esta modalidad laboral tiene ventajas tanto para las empresas, que pueden ahorrar </w:t>
      </w:r>
      <w:r w:rsidR="00E82FD9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considerablemente en costes de infraestructuras</w:t>
      </w:r>
      <w:r w:rsidR="00C061CF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e incrementar la productividad de sus colaboradores</w:t>
      </w:r>
      <w:r w:rsidR="00E82FD9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, como para los empleados, que pueden conciliar mejor su vida personal con la laboral</w:t>
      </w:r>
    </w:p>
    <w:p w14:paraId="5094DDA8" w14:textId="77777777" w:rsidR="00E27AE3" w:rsidRPr="00E27AE3" w:rsidRDefault="00E27AE3" w:rsidP="00807C90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0380F169" w14:textId="77777777" w:rsidR="006D32C6" w:rsidRDefault="006D32C6" w:rsidP="00807C90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</w:p>
    <w:p w14:paraId="5BDC0ED5" w14:textId="3DF680AF" w:rsidR="006D32C6" w:rsidRDefault="006D71E8" w:rsidP="00807C90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 w:rsidRPr="004D53F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Barcelona, a</w:t>
      </w:r>
      <w:r w:rsidR="007A459B" w:rsidRPr="004D53F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3F6D1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12</w:t>
      </w:r>
      <w:r w:rsidR="007A459B" w:rsidRPr="004D53F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Pr="004D53F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de </w:t>
      </w:r>
      <w:r w:rsidR="003F6D1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septiembre de 2019.</w:t>
      </w:r>
      <w:r w:rsidR="0028703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E27AE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En la actualidad los trabajadores ya no sólo se fijan en el salario que percibirán cada mes para decantarse por una empresa a la hora de buscar trabajo. </w:t>
      </w:r>
      <w:r w:rsidR="006D32C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Más allá del salario económico, existe </w:t>
      </w:r>
      <w:r w:rsidR="00E27AE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un conjunto de beneficios </w:t>
      </w:r>
      <w:r w:rsidR="006D32C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adicionales que ofrecen las empresas y que también pueden resultar determinantes a la hora de decidir entrar a formar parte de una empresa. Entre estos beneficios</w:t>
      </w:r>
      <w:r w:rsidR="00074B01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que conforman el salario emocional</w:t>
      </w:r>
      <w:r w:rsidR="006D32C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se encuentran la formación, la jornada flexible, medidas que faciliten la conciliación o disponer de días adicionales de vacaciones. </w:t>
      </w:r>
    </w:p>
    <w:p w14:paraId="6FDED8EC" w14:textId="77777777" w:rsidR="0089666A" w:rsidRDefault="0089666A" w:rsidP="00807C90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A143405" w14:textId="28B2DE7F" w:rsidR="0089666A" w:rsidRDefault="00231752" w:rsidP="00807C90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Otro </w:t>
      </w:r>
      <w:r w:rsidR="00E27AE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factor del salario emocional</w:t>
      </w:r>
      <w:r w:rsidR="0089666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que está despuntando a nivel mundial 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y que destaca como un </w:t>
      </w:r>
      <w:r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aspecto muy valorado entre los empleados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89666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 el </w:t>
      </w:r>
      <w:r w:rsidR="0089666A" w:rsidRPr="007602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teletrabajo</w:t>
      </w:r>
      <w:r w:rsidR="0089666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</w:t>
      </w:r>
      <w:r w:rsidR="00074B01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 decir </w:t>
      </w:r>
      <w:r w:rsidR="0089666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la posibilidad de trabajar a distancia</w:t>
      </w:r>
      <w:r w:rsidR="0089666A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  <w:r w:rsidR="00CD36BA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De hecho, es una tendencia que cada vez </w:t>
      </w:r>
      <w:r w:rsidR="004820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tiene </w:t>
      </w:r>
      <w:r w:rsidR="00CD36BA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más peso en Europa y</w:t>
      </w:r>
      <w:r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 s</w:t>
      </w:r>
      <w:r w:rsidR="00CD36BA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egún</w:t>
      </w:r>
      <w:r w:rsidR="00872C1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los últimos </w:t>
      </w:r>
      <w:r w:rsidR="006D32C6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datos </w:t>
      </w:r>
      <w:r w:rsidR="00FC336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publicados</w:t>
      </w:r>
      <w:r w:rsidR="00872C1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por</w:t>
      </w:r>
      <w:r w:rsidR="006D32C6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CD36BA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Eurostat</w:t>
      </w:r>
      <w:r w:rsidR="00872C1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FC336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que datan de </w:t>
      </w:r>
      <w:r w:rsidR="00872C1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2015</w:t>
      </w:r>
      <w:r w:rsidR="00CD36BA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</w:t>
      </w:r>
      <w:r w:rsidR="00807C90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Dinamarca</w:t>
      </w:r>
      <w:r w:rsidR="00B6324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(37%)</w:t>
      </w:r>
      <w:r w:rsidR="00807C90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 Suecia</w:t>
      </w:r>
      <w:r w:rsidR="00B6324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(33%)</w:t>
      </w:r>
      <w:r w:rsidR="00807C90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Holanda </w:t>
      </w:r>
      <w:r w:rsidR="00B6324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(30%) </w:t>
      </w:r>
      <w:r w:rsidR="006D32C6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encabezan el ranking de países con mayores porcentajes de empleados que teletrabajan</w:t>
      </w:r>
      <w:r w:rsidR="00807C90"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ya sea de manera </w:t>
      </w:r>
      <w:r w:rsidRPr="0023175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permanente u ocasional.</w:t>
      </w:r>
      <w:bookmarkStart w:id="0" w:name="_GoBack"/>
      <w:bookmarkEnd w:id="0"/>
    </w:p>
    <w:p w14:paraId="026DA71A" w14:textId="77777777" w:rsidR="0028703E" w:rsidRPr="0028703E" w:rsidRDefault="0028703E" w:rsidP="00807C90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7F37BB9A" w14:textId="1824F237" w:rsidR="003430F1" w:rsidRDefault="003430F1" w:rsidP="00807C90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  <w:r w:rsidRPr="0089666A">
        <w:rPr>
          <w:rStyle w:val="Ninguno"/>
          <w:sz w:val="22"/>
          <w:szCs w:val="22"/>
        </w:rPr>
        <w:t>Solo</w:t>
      </w:r>
      <w:r>
        <w:rPr>
          <w:rStyle w:val="Ninguno"/>
          <w:sz w:val="22"/>
          <w:szCs w:val="22"/>
        </w:rPr>
        <w:t xml:space="preserve"> 2 de cada 10 </w:t>
      </w:r>
      <w:r w:rsidRPr="0089666A">
        <w:rPr>
          <w:rStyle w:val="Ninguno"/>
          <w:sz w:val="22"/>
          <w:szCs w:val="22"/>
        </w:rPr>
        <w:t xml:space="preserve">trabajadores tienen la opción de realizar teletrabajo </w:t>
      </w:r>
    </w:p>
    <w:p w14:paraId="5C6CF7C7" w14:textId="77777777" w:rsidR="003430F1" w:rsidRPr="0089666A" w:rsidRDefault="003430F1" w:rsidP="00807C90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294F9D85" w14:textId="3DFC87D6" w:rsidR="00A15159" w:rsidRPr="0089666A" w:rsidRDefault="00872C18" w:rsidP="00807C90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</w:t>
      </w:r>
      <w:r w:rsidR="003430F1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n España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3430F1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el teletrabajo</w:t>
      </w:r>
      <w:r w:rsidR="003430F1" w:rsidRPr="007602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no está tan implementado</w:t>
      </w:r>
      <w:r w:rsidR="003430F1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. </w:t>
      </w:r>
      <w:r w:rsidR="00B6152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Con motivo del día </w:t>
      </w:r>
      <w:r w:rsidR="00B61527" w:rsidRPr="00B6152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Internacional del Teletrabajo</w:t>
      </w:r>
      <w:r w:rsidR="00B6152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que se celebra este </w:t>
      </w:r>
      <w:r w:rsidR="00B61527" w:rsidRPr="00B6152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</w:t>
      </w:r>
      <w:r w:rsidR="00B6324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6</w:t>
      </w:r>
      <w:r w:rsidR="00B61527" w:rsidRPr="00B6152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septiembre</w:t>
      </w:r>
      <w:r w:rsidR="0089666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89666A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la plataforma de empleo </w:t>
      </w:r>
      <w:hyperlink r:id="rId8" w:history="1">
        <w:r w:rsidR="0089666A" w:rsidRPr="00D6299F">
          <w:rPr>
            <w:rStyle w:val="Hipervnculo"/>
            <w:rFonts w:ascii="Arial" w:eastAsia="Calibri" w:hAnsi="Arial" w:cs="Arial"/>
            <w:bCs/>
            <w:iCs/>
            <w:bdr w:val="none" w:sz="0" w:space="0" w:color="auto"/>
            <w:lang w:val="es-ES_tradnl" w:eastAsia="ar-SA"/>
          </w:rPr>
          <w:t>InfoJobs</w:t>
        </w:r>
      </w:hyperlink>
      <w:r w:rsidR="0089666A">
        <w:rPr>
          <w:rStyle w:val="Hipervnculo"/>
          <w:rFonts w:ascii="Arial" w:eastAsia="Calibri" w:hAnsi="Arial" w:cs="Arial"/>
          <w:bCs/>
          <w:iCs/>
          <w:bdr w:val="none" w:sz="0" w:space="0" w:color="auto"/>
          <w:lang w:val="es-ES_tradnl" w:eastAsia="ar-SA"/>
        </w:rPr>
        <w:t xml:space="preserve"> </w:t>
      </w:r>
      <w:r w:rsidR="00B61527">
        <w:rPr>
          <w:rStyle w:val="Hipervnculo"/>
          <w:rFonts w:ascii="Arial" w:eastAsia="Calibri" w:hAnsi="Arial" w:cs="Arial"/>
          <w:bCs/>
          <w:iCs/>
          <w:u w:val="none"/>
          <w:bdr w:val="none" w:sz="0" w:space="0" w:color="auto"/>
          <w:lang w:val="es-ES_tradnl" w:eastAsia="ar-SA"/>
        </w:rPr>
        <w:t>hace públicos los resultados</w:t>
      </w:r>
      <w:r w:rsidR="0028703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de </w:t>
      </w:r>
      <w:r w:rsidR="00B6324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un</w:t>
      </w:r>
      <w:r w:rsidR="0028703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estudio que indican que</w:t>
      </w:r>
      <w:r w:rsidR="006D32C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en España, solo </w:t>
      </w:r>
      <w:r w:rsidR="003430F1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el </w:t>
      </w:r>
      <w:r w:rsidR="00B6324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19</w:t>
      </w:r>
      <w:r w:rsidR="003430F1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% de la población activa</w:t>
      </w:r>
      <w:r w:rsidR="00B6324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afirma</w:t>
      </w:r>
      <w:r w:rsidR="006D32C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disfruta</w:t>
      </w:r>
      <w:r w:rsidR="00B6324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r</w:t>
      </w:r>
      <w:r w:rsidR="006D32C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de esta modalidad en su empresa.</w:t>
      </w:r>
      <w:r w:rsidR="006D71E8" w:rsidRPr="0089666A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</w:t>
      </w:r>
    </w:p>
    <w:p w14:paraId="35514690" w14:textId="77777777" w:rsidR="003F6D10" w:rsidRDefault="003F6D10" w:rsidP="00807C90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</w:pPr>
    </w:p>
    <w:p w14:paraId="589EDC25" w14:textId="2FAB5F65" w:rsidR="005A0722" w:rsidRDefault="00760216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Si ahondamos más en los datos, vemos como esta modalidad</w:t>
      </w:r>
      <w:r w:rsidR="005A072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5A0722" w:rsidRPr="005A072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5A072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en la mayoría de los casos (58%),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sólo se permite </w:t>
      </w:r>
      <w:r w:rsidR="005A072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en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Pr="00760216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ocasiones puntuales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y que no está insta</w:t>
      </w:r>
      <w:r w:rsidR="005A072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urada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como algo regular</w:t>
      </w:r>
      <w:r w:rsidR="005A072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. En el lado opuesto, el 21% pueden teletrabajar 3 o más días a la semana, el 11% tiene permitido un día de teletrabjo a la semana y el 10% puede disfrutar de dos días. </w:t>
      </w:r>
    </w:p>
    <w:p w14:paraId="5C777B09" w14:textId="6EB7DDD6" w:rsidR="006C4521" w:rsidRDefault="006C4521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1EC64538" w14:textId="19838A76" w:rsidR="006C4521" w:rsidRDefault="006C4521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noProof/>
          <w:u w:color="000000"/>
          <w:bdr w:val="none" w:sz="0" w:space="0" w:color="auto"/>
          <w:lang w:val="es-ES_tradnl" w:eastAsia="ar-SA"/>
        </w:rPr>
        <w:drawing>
          <wp:inline distT="0" distB="0" distL="0" distR="0" wp14:anchorId="6663A16A" wp14:editId="44992DB6">
            <wp:extent cx="5760720" cy="25457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́fico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B521" w14:textId="77777777" w:rsidR="005A0722" w:rsidRDefault="005A0722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2FD2A3C8" w14:textId="226DD0B1" w:rsidR="00B61527" w:rsidRDefault="00760216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Basándonos en aquellos empleados que no tienen la posibilidad de </w:t>
      </w:r>
      <w:r w:rsidRPr="00760216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teletrabajar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el </w:t>
      </w:r>
      <w:r w:rsidRPr="00760216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65,5% indicó que le gustaría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que en su empresa se contara con esta modalidad de trabajo. </w:t>
      </w:r>
      <w:r w:rsidR="00B61527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Cuando se les preguntó qué tipo de jornada de teletrabajo </w:t>
      </w:r>
      <w:r w:rsidR="00D60F7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desearían</w:t>
      </w:r>
      <w:r w:rsidR="00B61527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tener, la mayoría (41%) afirmó </w:t>
      </w:r>
      <w:r w:rsidR="00D60F7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que le gustaría poder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teletrabajar en ocasiones puntuales </w:t>
      </w:r>
      <w:r w:rsidR="00B61527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cuando tuvieran la necesidad. </w:t>
      </w:r>
      <w:r w:rsidR="00D60F7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En cambio, un 26% desearía poder teletrabajar </w:t>
      </w:r>
      <w:r w:rsidR="00B61527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3 o m</w:t>
      </w:r>
      <w:r w:rsidR="00CD36BA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ás veces a la semana</w:t>
      </w:r>
      <w:r w:rsidR="005A072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D60F7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el 20% poder hacerlo un par de días a la semana</w:t>
      </w:r>
      <w:r w:rsidR="005A072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y un 13% estaría satisfecho con poder hacer teletrabajo un día. </w:t>
      </w:r>
      <w:r w:rsidR="00D60F7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CD36BA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</w:p>
    <w:p w14:paraId="20A752B8" w14:textId="77777777" w:rsidR="00D60F72" w:rsidRDefault="00D60F72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03615C68" w14:textId="1F690F08" w:rsidR="00403AA6" w:rsidRDefault="00760216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Est</w:t>
      </w:r>
      <w:r w:rsidR="00403AA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a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s </w:t>
      </w:r>
      <w:r w:rsidR="00403AA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cifras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no sorprenden si tenemos en cuenta </w:t>
      </w:r>
      <w:r w:rsidRPr="00A22BC5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el </w:t>
      </w:r>
      <w:r w:rsidRPr="00A22BC5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I Barómetro de empleo realizado por InfoJobs, que </w:t>
      </w:r>
      <w:r w:rsidR="00403AA6" w:rsidRPr="00A22BC5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señala</w:t>
      </w:r>
      <w:r w:rsidRPr="00A22BC5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que </w:t>
      </w:r>
      <w:r w:rsidR="00257E55" w:rsidRPr="00A22BC5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el presentismo, los horarios y </w:t>
      </w:r>
      <w:r w:rsidRPr="00A22BC5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las jornadas largas de trabajo es una de las principales preocupaciones de los españoles activos</w:t>
      </w:r>
      <w:r w:rsidR="00B61527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(62%)</w:t>
      </w:r>
      <w:r w:rsidR="00AA054B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. </w:t>
      </w:r>
      <w:r w:rsidR="00AA054B" w:rsidRP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Medidas como </w:t>
      </w:r>
      <w:r w:rsid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la implantación d</w:t>
      </w:r>
      <w:r w:rsidR="00AA054B" w:rsidRP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el </w:t>
      </w:r>
      <w:r w:rsidR="00807C90" w:rsidRP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teletrabaj</w:t>
      </w:r>
      <w:r w:rsidR="00807C90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o, </w:t>
      </w:r>
      <w:r w:rsidR="00AA054B"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encaja</w:t>
      </w:r>
      <w:r w:rsid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n</w:t>
      </w:r>
      <w:r w:rsidR="00AA054B"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en una nueva mentalidad empresarial basada en la confianza y el compromiso, en la que lo que se valora es la entrega de resultados y el cumplimiento de objetivos y no el presentismo, es decir las horas que pasa el empleado en su puesto de trabajo</w:t>
      </w:r>
      <w:r w:rsidR="00807C90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AA054B"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B6324F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y </w:t>
      </w:r>
      <w:r w:rsidR="00AA054B" w:rsidRP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podrían </w:t>
      </w:r>
      <w:r w:rsid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ser una solución ante esta preocupación. </w:t>
      </w:r>
    </w:p>
    <w:p w14:paraId="12C5167D" w14:textId="77777777" w:rsidR="00E27AE3" w:rsidRPr="00E27AE3" w:rsidRDefault="00E27AE3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051D2B1E" w14:textId="4853795C" w:rsidR="0012670E" w:rsidRPr="0012670E" w:rsidRDefault="0012670E" w:rsidP="00807C90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  <w:r w:rsidRPr="0012670E">
        <w:rPr>
          <w:rStyle w:val="Ninguno"/>
          <w:sz w:val="22"/>
          <w:szCs w:val="22"/>
        </w:rPr>
        <w:t xml:space="preserve">Reducción de costes para las empresas y poder conciliar la vida familiar con la laboral para los empleados, las dos ventajas más importantes del teletrabajo </w:t>
      </w:r>
    </w:p>
    <w:p w14:paraId="4B0BE215" w14:textId="77777777" w:rsidR="0012670E" w:rsidRPr="00E82FD9" w:rsidRDefault="0012670E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0413B085" w14:textId="008794A9" w:rsidR="00AA054B" w:rsidRDefault="00E82FD9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E82FD9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Aunque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sea </w:t>
      </w:r>
      <w:r w:rsidRPr="00E82FD9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incipiente,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ya</w:t>
      </w:r>
      <w:r w:rsidRPr="00E82FD9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hay </w:t>
      </w:r>
      <w:r w:rsidRPr="00A73BA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compañías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que </w:t>
      </w:r>
      <w:r w:rsid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implementan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esta modalidad de trabajo y</w:t>
      </w:r>
      <w:r w:rsid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disfrutar de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las ventajas que </w:t>
      </w:r>
      <w:r w:rsid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supone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. En primer </w:t>
      </w:r>
      <w:r w:rsidR="00D60F7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lugar,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hay que destacar la </w:t>
      </w:r>
      <w:r w:rsidRPr="00A73BA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reduc</w:t>
      </w:r>
      <w:r w:rsidR="00A73BA3" w:rsidRPr="00A73BA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ción considerable de costes en</w:t>
      </w:r>
      <w:r w:rsidR="00A73BA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diferentes áreas, como la </w:t>
      </w:r>
      <w:r w:rsidR="00A73BA3" w:rsidRPr="00A73BA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infraestructura</w:t>
      </w:r>
      <w:r w:rsidR="00B6324F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y </w:t>
      </w:r>
      <w:r w:rsidR="00A73BA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los equipos</w:t>
      </w:r>
      <w:r w:rsidR="00A73BA3" w:rsidRPr="00A73BA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.</w:t>
      </w:r>
      <w:r w:rsidR="00A73BA3"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Además, </w:t>
      </w:r>
      <w:r w:rsidR="00B6324F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favorece la motivación de los empleados y, una mayor motivación, se traduce en una mayor productividad. Asimismo, </w:t>
      </w:r>
      <w:r w:rsidR="00AA054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ayuda a retener al personal y a reducir las horas personales y los días por enfermedad.  </w:t>
      </w:r>
    </w:p>
    <w:p w14:paraId="5AEF034E" w14:textId="77777777" w:rsidR="00AA054B" w:rsidRDefault="00AA054B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28B712B5" w14:textId="555EC38A" w:rsidR="00A73BA3" w:rsidRDefault="00A73BA3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Del lado de los </w:t>
      </w:r>
      <w:r w:rsidRPr="00E27AE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trabajadores</w:t>
      </w:r>
      <w:r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el </w:t>
      </w:r>
      <w:r w:rsidR="0012670E"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teletrabajo </w:t>
      </w:r>
      <w:r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les permite de manera más simple </w:t>
      </w:r>
      <w:r w:rsidR="0012670E" w:rsidRPr="00A73BA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la </w:t>
      </w:r>
      <w:r w:rsidR="0012670E" w:rsidRPr="00E27AE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conciliación</w:t>
      </w:r>
      <w:r w:rsidRPr="00E27AE3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de la vida familiar y laboral,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ya que al acabar la jornada ya pueden comenzar con sus actividades </w:t>
      </w:r>
      <w:r w:rsidR="00D60F7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lastRenderedPageBreak/>
        <w:t>personales</w:t>
      </w:r>
      <w:r w:rsidR="00B6324F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. Y también les supone un ahorro de tiempo al evitar los desplazamientos hasta el lugar de trabajo. </w:t>
      </w:r>
    </w:p>
    <w:p w14:paraId="2F805EE6" w14:textId="6AC56842" w:rsidR="00B6324F" w:rsidRDefault="00B6324F" w:rsidP="00807C90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3C0D2811" w14:textId="0AB0737E" w:rsidR="0012670E" w:rsidRPr="00E27AE3" w:rsidRDefault="00B6324F" w:rsidP="00B6324F">
      <w:pPr>
        <w:pStyle w:val="Textocomentario"/>
        <w:tabs>
          <w:tab w:val="left" w:pos="951"/>
        </w:tabs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A nivel global, esta reducción de desplazamiento también conlleva un </w:t>
      </w:r>
      <w:r w:rsidRPr="00B6324F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ahorro </w:t>
      </w:r>
      <w:r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energético y de contaminación por </w:t>
      </w:r>
      <w:r w:rsidRPr="00B6324F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combustible</w:t>
      </w:r>
      <w:r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s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que favorece al medioambiente. </w:t>
      </w:r>
    </w:p>
    <w:p w14:paraId="6171D665" w14:textId="7195B58B" w:rsidR="00845A3A" w:rsidRDefault="00845A3A" w:rsidP="00807C90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</w:pPr>
    </w:p>
    <w:p w14:paraId="1762909B" w14:textId="3B524E92" w:rsidR="00C061CF" w:rsidRDefault="00C061CF" w:rsidP="00807C90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</w:pPr>
    </w:p>
    <w:p w14:paraId="5F9CFCB9" w14:textId="77777777" w:rsidR="00C061CF" w:rsidRDefault="00C061CF" w:rsidP="00807C90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</w:pPr>
    </w:p>
    <w:p w14:paraId="522B8649" w14:textId="51CD03A0" w:rsidR="00ED1E45" w:rsidRPr="00C061CF" w:rsidRDefault="00ED1E45" w:rsidP="00807C90">
      <w:pPr>
        <w:spacing w:line="360" w:lineRule="auto"/>
        <w:jc w:val="both"/>
        <w:rPr>
          <w:rFonts w:ascii="Arial" w:eastAsia="Arial" w:hAnsi="Arial" w:cs="Arial"/>
          <w:b/>
          <w:color w:val="2088C2"/>
          <w:sz w:val="16"/>
          <w:szCs w:val="16"/>
          <w:lang w:val="es-ES" w:eastAsia="es-ES"/>
        </w:rPr>
      </w:pPr>
      <w:r w:rsidRPr="00C061CF">
        <w:rPr>
          <w:rFonts w:ascii="Arial" w:eastAsia="Arial" w:hAnsi="Arial" w:cs="Arial"/>
          <w:b/>
          <w:color w:val="2088C2"/>
          <w:sz w:val="16"/>
          <w:szCs w:val="16"/>
          <w:u w:val="single"/>
          <w:lang w:val="es-ES"/>
        </w:rPr>
        <w:t>Nota metodológica</w:t>
      </w:r>
      <w:r w:rsidR="00C061CF" w:rsidRPr="00C061CF">
        <w:rPr>
          <w:rFonts w:ascii="Arial" w:eastAsia="Arial" w:hAnsi="Arial" w:cs="Arial"/>
          <w:b/>
          <w:color w:val="2088C2"/>
          <w:sz w:val="16"/>
          <w:szCs w:val="16"/>
          <w:u w:val="single"/>
          <w:lang w:val="es-ES"/>
        </w:rPr>
        <w:t xml:space="preserve"> del</w:t>
      </w:r>
      <w:r w:rsidRPr="00C061CF">
        <w:rPr>
          <w:rFonts w:ascii="Arial" w:eastAsia="Arial" w:hAnsi="Arial" w:cs="Arial"/>
          <w:b/>
          <w:color w:val="2088C2"/>
          <w:sz w:val="16"/>
          <w:szCs w:val="16"/>
          <w:u w:val="single"/>
          <w:lang w:val="es-ES"/>
        </w:rPr>
        <w:t xml:space="preserve"> informe</w:t>
      </w:r>
      <w:r w:rsidRPr="00C061CF">
        <w:rPr>
          <w:rFonts w:ascii="Arial" w:eastAsia="Arial" w:hAnsi="Arial" w:cs="Arial"/>
          <w:b/>
          <w:color w:val="2088C2"/>
          <w:sz w:val="16"/>
          <w:szCs w:val="16"/>
          <w:lang w:val="es-ES"/>
        </w:rPr>
        <w:t xml:space="preserve">: </w:t>
      </w:r>
    </w:p>
    <w:p w14:paraId="09380AA5" w14:textId="77777777" w:rsidR="009A65B8" w:rsidRPr="00C061CF" w:rsidRDefault="009A65B8" w:rsidP="00807C90">
      <w:pPr>
        <w:spacing w:line="360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7CF44F92" w14:textId="61721B7F" w:rsidR="001A65F4" w:rsidRPr="00C061CF" w:rsidRDefault="00EE3399" w:rsidP="00807C90">
      <w:pPr>
        <w:spacing w:line="276" w:lineRule="auto"/>
        <w:jc w:val="both"/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</w:pPr>
      <w:r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 xml:space="preserve">Encuesta online realizada a un </w:t>
      </w:r>
      <w:r w:rsidRPr="00C061CF">
        <w:rPr>
          <w:rFonts w:ascii="Arial" w:eastAsia="Calibri" w:hAnsi="Arial" w:cs="Arial"/>
          <w:bCs/>
          <w:iCs/>
          <w:sz w:val="16"/>
          <w:szCs w:val="16"/>
          <w:u w:val="single"/>
          <w:bdr w:val="none" w:sz="0" w:space="0" w:color="auto"/>
          <w:lang w:val="es-ES_tradnl" w:eastAsia="ar-SA"/>
        </w:rPr>
        <w:t>panel independiente representativo de población activa española</w:t>
      </w:r>
      <w:r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>. La encuesta se ha realizado en febrero de 2019 a</w:t>
      </w:r>
      <w:r w:rsidR="00C061CF"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 xml:space="preserve"> una muestra de</w:t>
      </w:r>
      <w:r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 xml:space="preserve"> 2.865 personas y es representativa del total de población activa (fuente: EPA 2018T4) por Edad, Sexo y CCAA. Error muestral: 3,56% para un intervalo de confianza del 95%.</w:t>
      </w:r>
    </w:p>
    <w:p w14:paraId="10555460" w14:textId="3009C738" w:rsidR="001A65F4" w:rsidRDefault="001A65F4" w:rsidP="00807C90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022C6AD7" w14:textId="7D0B761F" w:rsidR="00074B01" w:rsidRDefault="00074B01" w:rsidP="00807C90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3BBF700F" w14:textId="77777777" w:rsidR="00074B01" w:rsidRDefault="00074B01" w:rsidP="00807C90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176BA328" w14:textId="7F5D6A4F" w:rsidR="005E085C" w:rsidRDefault="005E085C" w:rsidP="00807C90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6535" wp14:editId="309367AA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D3D48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jHl2MdcAAAAFAQAADwAAAAAA&#10;AAAAAAAAAABgBAAAZHJzL2Rvd25yZXYueG1sUEsFBgAAAAAEAAQA8wAAAGQFAAAAAA==&#10;" strokecolor="#a19e9e [2414]">
                <v:stroke miterlimit="4" joinstyle="miter"/>
              </v:line>
            </w:pict>
          </mc:Fallback>
        </mc:AlternateContent>
      </w:r>
    </w:p>
    <w:p w14:paraId="1FD3E2C8" w14:textId="654B5E40" w:rsidR="002019F8" w:rsidRPr="007E5005" w:rsidRDefault="002019F8" w:rsidP="00807C90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EAFD08D" w14:textId="4D483FE8" w:rsidR="002019F8" w:rsidRDefault="002019F8" w:rsidP="00807C90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59E0660C" w14:textId="21CF1D25" w:rsidR="002019F8" w:rsidRPr="007E5005" w:rsidRDefault="002019F8" w:rsidP="00807C90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10B7B660" w14:textId="76DC0B14" w:rsidR="002019F8" w:rsidRPr="007E5005" w:rsidRDefault="002019F8" w:rsidP="00807C90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InfoJobs pertenece a Adevinta, una empresa 100% especialista en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marketplaces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digitales, el único “pure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player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” del sector a nivel mundial con presencia en 16 países de Europa, América Latina y África del Norte.  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en España, antes Schibsted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Spain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cuenta con una plantilla de más de 1.000 empleados, y opera a través de Fotocasa,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habitaclia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Coches.net, Motos.net,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Milanuncios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y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vibbo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. Juntas sitúan a la compañía en el top 10 de empresas con mayor audiencia de internet en nuestro país.</w:t>
      </w:r>
    </w:p>
    <w:p w14:paraId="72DC3672" w14:textId="35072349" w:rsidR="002019F8" w:rsidRDefault="002019F8" w:rsidP="00807C90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664923C7" w14:textId="261B8B8E" w:rsidR="005E085C" w:rsidRPr="005F26CF" w:rsidRDefault="005E085C" w:rsidP="00807C90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521AEC0" w14:textId="7F009EE3" w:rsidR="002019F8" w:rsidRPr="00563415" w:rsidRDefault="002019F8" w:rsidP="00807C90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4B3E2853" w14:textId="77777777" w:rsidR="00CC3687" w:rsidRPr="00CC3687" w:rsidRDefault="00CC3687" w:rsidP="00807C90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7839AEA0" w14:textId="418D107C" w:rsidR="002019F8" w:rsidRPr="00C506F7" w:rsidRDefault="002019F8" w:rsidP="00807C90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Judith Monmany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57ED16C7" w14:textId="562E79E6" w:rsidR="002019F8" w:rsidRDefault="00FC3366" w:rsidP="00807C90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0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 </w:t>
      </w:r>
      <w:hyperlink r:id="rId11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2019F8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2019F8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3D8FA470" w14:textId="5157CA7F" w:rsidR="002019F8" w:rsidRPr="00C506F7" w:rsidRDefault="002019F8" w:rsidP="00807C90">
      <w:pPr>
        <w:spacing w:line="360" w:lineRule="auto"/>
        <w:jc w:val="both"/>
        <w:rPr>
          <w:lang w:val="pt-PT"/>
        </w:rPr>
      </w:pPr>
      <w:r>
        <w:rPr>
          <w:rFonts w:ascii="Arial" w:hAnsi="Arial"/>
          <w:color w:val="7F7F7F"/>
          <w:sz w:val="18"/>
          <w:szCs w:val="18"/>
          <w:u w:color="7F7F7F"/>
          <w:lang w:val="pt-PT"/>
        </w:rPr>
        <w:t>T. 648 76 70 54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  <w:t xml:space="preserve"> 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p w14:paraId="20C42533" w14:textId="56D01452" w:rsidR="002019F8" w:rsidRPr="00656D99" w:rsidRDefault="005E085C" w:rsidP="00807C90">
      <w:pPr>
        <w:pStyle w:val="Destacado"/>
        <w:spacing w:line="360" w:lineRule="auto"/>
        <w:jc w:val="both"/>
        <w:rPr>
          <w:color w:val="auto"/>
          <w:sz w:val="20"/>
          <w:u w:color="27AAE1"/>
        </w:rPr>
      </w:pPr>
      <w:r>
        <w:rPr>
          <w:noProof/>
          <w:color w:val="auto"/>
          <w:sz w:val="20"/>
          <w:u w:color="27AAE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D9E3" wp14:editId="07A8798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7773E88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7.85pt" to="8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" strokecolor="#a19e9e [2414]">
                <v:stroke miterlimit="4" joinstyle="miter"/>
                <w10:wrap anchorx="margin"/>
              </v:line>
            </w:pict>
          </mc:Fallback>
        </mc:AlternateContent>
      </w:r>
    </w:p>
    <w:sectPr w:rsidR="002019F8" w:rsidRPr="00656D99" w:rsidSect="006D71E8">
      <w:headerReference w:type="default" r:id="rId12"/>
      <w:footerReference w:type="default" r:id="rId13"/>
      <w:pgSz w:w="11906" w:h="16838"/>
      <w:pgMar w:top="1134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A8FF" w14:textId="77777777" w:rsidR="000D24E1" w:rsidRDefault="000D24E1">
      <w:r>
        <w:separator/>
      </w:r>
    </w:p>
  </w:endnote>
  <w:endnote w:type="continuationSeparator" w:id="0">
    <w:p w14:paraId="381D6A31" w14:textId="77777777" w:rsidR="000D24E1" w:rsidRDefault="000D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742199"/>
      <w:docPartObj>
        <w:docPartGallery w:val="Page Numbers (Bottom of Page)"/>
        <w:docPartUnique/>
      </w:docPartObj>
    </w:sdtPr>
    <w:sdtEndPr/>
    <w:sdtContent>
      <w:p w14:paraId="57D5456A" w14:textId="201B46E2" w:rsidR="00482EA2" w:rsidRDefault="00482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E3" w:rsidRPr="00E27AE3">
          <w:rPr>
            <w:noProof/>
            <w:lang w:val="es-ES"/>
          </w:rPr>
          <w:t>3</w:t>
        </w:r>
        <w:r>
          <w:fldChar w:fldCharType="end"/>
        </w:r>
      </w:p>
    </w:sdtContent>
  </w:sdt>
  <w:p w14:paraId="38E00485" w14:textId="77777777" w:rsidR="00482EA2" w:rsidRDefault="00482E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0EC6" w14:textId="77777777" w:rsidR="000D24E1" w:rsidRDefault="000D24E1">
      <w:r>
        <w:separator/>
      </w:r>
    </w:p>
  </w:footnote>
  <w:footnote w:type="continuationSeparator" w:id="0">
    <w:p w14:paraId="28C9A841" w14:textId="77777777" w:rsidR="000D24E1" w:rsidRDefault="000D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8AA4" w14:textId="341D41B9" w:rsidR="00CC3687" w:rsidRPr="00073080" w:rsidRDefault="00073080" w:rsidP="0008540E">
    <w:pPr>
      <w:pStyle w:val="Cabeceraypie"/>
      <w:tabs>
        <w:tab w:val="clear" w:pos="9020"/>
        <w:tab w:val="center" w:pos="4819"/>
        <w:tab w:val="right" w:pos="9638"/>
      </w:tabs>
      <w:ind w:left="1440"/>
      <w:rPr>
        <w:color w:val="919191"/>
        <w:sz w:val="20"/>
        <w:szCs w:val="20"/>
      </w:rPr>
    </w:pPr>
    <w:r w:rsidRPr="00A35B5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1E44F3" wp14:editId="0AB182A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003935" cy="254635"/>
          <wp:effectExtent l="0" t="0" r="5715" b="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213" w:rsidRPr="00A35B54">
      <w:rPr>
        <w:noProof/>
        <w:sz w:val="20"/>
        <w:szCs w:val="20"/>
      </w:rPr>
      <w:drawing>
        <wp:anchor distT="152400" distB="152400" distL="152400" distR="152400" simplePos="0" relativeHeight="251660288" behindDoc="0" locked="0" layoutInCell="1" allowOverlap="1" wp14:anchorId="40865D52" wp14:editId="27919592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399">
      <w:rPr>
        <w:color w:val="919191"/>
        <w:sz w:val="20"/>
        <w:szCs w:val="20"/>
      </w:rPr>
      <w:t xml:space="preserve">             </w:t>
    </w:r>
    <w:r w:rsidR="00E73238">
      <w:rPr>
        <w:color w:val="919191"/>
        <w:sz w:val="20"/>
        <w:szCs w:val="20"/>
      </w:rPr>
      <w:t xml:space="preserve">Estudio de InfoJobs sobre </w:t>
    </w:r>
    <w:r w:rsidR="0008540E">
      <w:rPr>
        <w:color w:val="919191"/>
        <w:sz w:val="20"/>
        <w:szCs w:val="20"/>
      </w:rPr>
      <w:t xml:space="preserve">el teletrabajo en España </w:t>
    </w:r>
  </w:p>
  <w:p w14:paraId="22DC2D14" w14:textId="366E9720" w:rsidR="006D71E8" w:rsidRPr="00AF41CC" w:rsidRDefault="006D71E8">
    <w:pPr>
      <w:pStyle w:val="Cabeceraypie"/>
      <w:tabs>
        <w:tab w:val="clear" w:pos="9020"/>
        <w:tab w:val="center" w:pos="4819"/>
        <w:tab w:val="right" w:pos="9638"/>
      </w:tabs>
      <w:rPr>
        <w:color w:val="919191"/>
      </w:rPr>
    </w:pPr>
  </w:p>
  <w:p w14:paraId="098D5DF1" w14:textId="77777777" w:rsidR="00C54741" w:rsidRPr="007A12B8" w:rsidRDefault="00C54741">
    <w:pPr>
      <w:pStyle w:val="Cabeceraypie"/>
      <w:tabs>
        <w:tab w:val="clear" w:pos="9020"/>
        <w:tab w:val="center" w:pos="4819"/>
        <w:tab w:val="right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EEF"/>
    <w:multiLevelType w:val="multilevel"/>
    <w:tmpl w:val="225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E0BAE"/>
    <w:multiLevelType w:val="hybridMultilevel"/>
    <w:tmpl w:val="63CE65A2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01513"/>
    <w:multiLevelType w:val="hybridMultilevel"/>
    <w:tmpl w:val="3768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779"/>
    <w:multiLevelType w:val="hybridMultilevel"/>
    <w:tmpl w:val="8BAA7708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75E7E"/>
    <w:multiLevelType w:val="hybridMultilevel"/>
    <w:tmpl w:val="BF327968"/>
    <w:lvl w:ilvl="0" w:tplc="E5A209A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152C"/>
    <w:rsid w:val="000035F7"/>
    <w:rsid w:val="00007F2A"/>
    <w:rsid w:val="0002019D"/>
    <w:rsid w:val="000253CB"/>
    <w:rsid w:val="0002656B"/>
    <w:rsid w:val="00035724"/>
    <w:rsid w:val="00037873"/>
    <w:rsid w:val="00047CB6"/>
    <w:rsid w:val="000604DC"/>
    <w:rsid w:val="00062E74"/>
    <w:rsid w:val="00066D52"/>
    <w:rsid w:val="00067B6F"/>
    <w:rsid w:val="00071728"/>
    <w:rsid w:val="00073080"/>
    <w:rsid w:val="00074B01"/>
    <w:rsid w:val="00080617"/>
    <w:rsid w:val="0008540E"/>
    <w:rsid w:val="000A0706"/>
    <w:rsid w:val="000B028E"/>
    <w:rsid w:val="000B1551"/>
    <w:rsid w:val="000B5A05"/>
    <w:rsid w:val="000B713B"/>
    <w:rsid w:val="000C3802"/>
    <w:rsid w:val="000C5E4F"/>
    <w:rsid w:val="000C6FA3"/>
    <w:rsid w:val="000D24E1"/>
    <w:rsid w:val="000D62DF"/>
    <w:rsid w:val="000D6EFB"/>
    <w:rsid w:val="000E323E"/>
    <w:rsid w:val="000E3BFB"/>
    <w:rsid w:val="000E44AB"/>
    <w:rsid w:val="000E613C"/>
    <w:rsid w:val="000F091B"/>
    <w:rsid w:val="000F218E"/>
    <w:rsid w:val="000F5359"/>
    <w:rsid w:val="001048D5"/>
    <w:rsid w:val="001116A9"/>
    <w:rsid w:val="0012670E"/>
    <w:rsid w:val="00173B6F"/>
    <w:rsid w:val="00177BEC"/>
    <w:rsid w:val="00185EEF"/>
    <w:rsid w:val="001874AB"/>
    <w:rsid w:val="00191FA9"/>
    <w:rsid w:val="00193C1C"/>
    <w:rsid w:val="00196F47"/>
    <w:rsid w:val="001A319D"/>
    <w:rsid w:val="001A3CE3"/>
    <w:rsid w:val="001A65F4"/>
    <w:rsid w:val="001B4B9E"/>
    <w:rsid w:val="001C5427"/>
    <w:rsid w:val="001C595F"/>
    <w:rsid w:val="001C5BD1"/>
    <w:rsid w:val="001D1075"/>
    <w:rsid w:val="001D3DBB"/>
    <w:rsid w:val="001D4C57"/>
    <w:rsid w:val="001D6774"/>
    <w:rsid w:val="001D718F"/>
    <w:rsid w:val="001E1547"/>
    <w:rsid w:val="001E556F"/>
    <w:rsid w:val="001E65DA"/>
    <w:rsid w:val="001F559A"/>
    <w:rsid w:val="002019F8"/>
    <w:rsid w:val="00206298"/>
    <w:rsid w:val="002105CE"/>
    <w:rsid w:val="0022173F"/>
    <w:rsid w:val="00231752"/>
    <w:rsid w:val="002362C2"/>
    <w:rsid w:val="002456EC"/>
    <w:rsid w:val="00246F27"/>
    <w:rsid w:val="00247047"/>
    <w:rsid w:val="00257E55"/>
    <w:rsid w:val="00282A20"/>
    <w:rsid w:val="0028514B"/>
    <w:rsid w:val="0028703E"/>
    <w:rsid w:val="00287AF6"/>
    <w:rsid w:val="00294808"/>
    <w:rsid w:val="002979F5"/>
    <w:rsid w:val="002A39F3"/>
    <w:rsid w:val="002B26BC"/>
    <w:rsid w:val="002B51D2"/>
    <w:rsid w:val="002C28F0"/>
    <w:rsid w:val="002C6E17"/>
    <w:rsid w:val="002E0BBF"/>
    <w:rsid w:val="002F4E4B"/>
    <w:rsid w:val="0030037E"/>
    <w:rsid w:val="00310121"/>
    <w:rsid w:val="00310213"/>
    <w:rsid w:val="003121B8"/>
    <w:rsid w:val="00321054"/>
    <w:rsid w:val="00323AF0"/>
    <w:rsid w:val="00340F62"/>
    <w:rsid w:val="00342CD6"/>
    <w:rsid w:val="003430F1"/>
    <w:rsid w:val="00345795"/>
    <w:rsid w:val="00346EB1"/>
    <w:rsid w:val="00347ECC"/>
    <w:rsid w:val="00351395"/>
    <w:rsid w:val="00355986"/>
    <w:rsid w:val="0036705F"/>
    <w:rsid w:val="00374254"/>
    <w:rsid w:val="00375DC6"/>
    <w:rsid w:val="00376ACE"/>
    <w:rsid w:val="00381D65"/>
    <w:rsid w:val="00387281"/>
    <w:rsid w:val="003903D2"/>
    <w:rsid w:val="00391E97"/>
    <w:rsid w:val="003937EA"/>
    <w:rsid w:val="003954D8"/>
    <w:rsid w:val="003A3E65"/>
    <w:rsid w:val="003B7B14"/>
    <w:rsid w:val="003C4928"/>
    <w:rsid w:val="003D5FD9"/>
    <w:rsid w:val="003E24BE"/>
    <w:rsid w:val="003E3267"/>
    <w:rsid w:val="003F482D"/>
    <w:rsid w:val="003F4A1D"/>
    <w:rsid w:val="003F6D10"/>
    <w:rsid w:val="00403AA6"/>
    <w:rsid w:val="00405902"/>
    <w:rsid w:val="00436D67"/>
    <w:rsid w:val="00441D6B"/>
    <w:rsid w:val="00443215"/>
    <w:rsid w:val="00444DBA"/>
    <w:rsid w:val="0044767C"/>
    <w:rsid w:val="0045003D"/>
    <w:rsid w:val="004634AE"/>
    <w:rsid w:val="00464015"/>
    <w:rsid w:val="00465082"/>
    <w:rsid w:val="00465122"/>
    <w:rsid w:val="00466D9B"/>
    <w:rsid w:val="00472BE6"/>
    <w:rsid w:val="0047399D"/>
    <w:rsid w:val="00482052"/>
    <w:rsid w:val="00482EA2"/>
    <w:rsid w:val="004843A3"/>
    <w:rsid w:val="004908DD"/>
    <w:rsid w:val="0049277F"/>
    <w:rsid w:val="00493C52"/>
    <w:rsid w:val="004A2F08"/>
    <w:rsid w:val="004A4B61"/>
    <w:rsid w:val="004B5C40"/>
    <w:rsid w:val="004D53F8"/>
    <w:rsid w:val="004E1498"/>
    <w:rsid w:val="004E27FD"/>
    <w:rsid w:val="004F312A"/>
    <w:rsid w:val="004F7140"/>
    <w:rsid w:val="00505C5E"/>
    <w:rsid w:val="00506DCE"/>
    <w:rsid w:val="00511763"/>
    <w:rsid w:val="00517697"/>
    <w:rsid w:val="005223EF"/>
    <w:rsid w:val="00522B56"/>
    <w:rsid w:val="005322F4"/>
    <w:rsid w:val="005564B7"/>
    <w:rsid w:val="00563415"/>
    <w:rsid w:val="005640E3"/>
    <w:rsid w:val="005647E4"/>
    <w:rsid w:val="00581104"/>
    <w:rsid w:val="00582112"/>
    <w:rsid w:val="005A0722"/>
    <w:rsid w:val="005A4142"/>
    <w:rsid w:val="005A4374"/>
    <w:rsid w:val="005B1919"/>
    <w:rsid w:val="005B44B2"/>
    <w:rsid w:val="005B5EFC"/>
    <w:rsid w:val="005B676C"/>
    <w:rsid w:val="005E085C"/>
    <w:rsid w:val="005E259C"/>
    <w:rsid w:val="005E5D1C"/>
    <w:rsid w:val="005F26CF"/>
    <w:rsid w:val="005F513B"/>
    <w:rsid w:val="005F6E57"/>
    <w:rsid w:val="00613B4D"/>
    <w:rsid w:val="00617223"/>
    <w:rsid w:val="006178A8"/>
    <w:rsid w:val="00623D26"/>
    <w:rsid w:val="00623EC1"/>
    <w:rsid w:val="00624B1A"/>
    <w:rsid w:val="006336B5"/>
    <w:rsid w:val="00634552"/>
    <w:rsid w:val="00636DEC"/>
    <w:rsid w:val="006421F1"/>
    <w:rsid w:val="00647641"/>
    <w:rsid w:val="00656D99"/>
    <w:rsid w:val="00667D4E"/>
    <w:rsid w:val="006730CE"/>
    <w:rsid w:val="00677935"/>
    <w:rsid w:val="0068049E"/>
    <w:rsid w:val="00684A18"/>
    <w:rsid w:val="006A595F"/>
    <w:rsid w:val="006A5A97"/>
    <w:rsid w:val="006C3777"/>
    <w:rsid w:val="006C4521"/>
    <w:rsid w:val="006C6166"/>
    <w:rsid w:val="006C6776"/>
    <w:rsid w:val="006C7E83"/>
    <w:rsid w:val="006D1C11"/>
    <w:rsid w:val="006D2525"/>
    <w:rsid w:val="006D32C6"/>
    <w:rsid w:val="006D71E8"/>
    <w:rsid w:val="006E0AF4"/>
    <w:rsid w:val="00703F2D"/>
    <w:rsid w:val="00710B71"/>
    <w:rsid w:val="00715818"/>
    <w:rsid w:val="00720226"/>
    <w:rsid w:val="007366A6"/>
    <w:rsid w:val="0074101F"/>
    <w:rsid w:val="00745C92"/>
    <w:rsid w:val="00746A38"/>
    <w:rsid w:val="007556AC"/>
    <w:rsid w:val="0075693E"/>
    <w:rsid w:val="007570EE"/>
    <w:rsid w:val="00760216"/>
    <w:rsid w:val="00774EE3"/>
    <w:rsid w:val="00774F9C"/>
    <w:rsid w:val="0077670E"/>
    <w:rsid w:val="007817F2"/>
    <w:rsid w:val="007841B9"/>
    <w:rsid w:val="0079296D"/>
    <w:rsid w:val="00794846"/>
    <w:rsid w:val="00795BE1"/>
    <w:rsid w:val="00797D48"/>
    <w:rsid w:val="007A12B8"/>
    <w:rsid w:val="007A459B"/>
    <w:rsid w:val="007B059C"/>
    <w:rsid w:val="007B72C1"/>
    <w:rsid w:val="007C0D8A"/>
    <w:rsid w:val="007C2D71"/>
    <w:rsid w:val="007D0626"/>
    <w:rsid w:val="007D5C57"/>
    <w:rsid w:val="007E0A8C"/>
    <w:rsid w:val="007E4165"/>
    <w:rsid w:val="007E5005"/>
    <w:rsid w:val="007E7622"/>
    <w:rsid w:val="007F043A"/>
    <w:rsid w:val="007F3135"/>
    <w:rsid w:val="007F3A0B"/>
    <w:rsid w:val="007F48DF"/>
    <w:rsid w:val="00807C90"/>
    <w:rsid w:val="008126FE"/>
    <w:rsid w:val="0083242B"/>
    <w:rsid w:val="00833656"/>
    <w:rsid w:val="00845A3A"/>
    <w:rsid w:val="00845FE6"/>
    <w:rsid w:val="0086158F"/>
    <w:rsid w:val="008623D4"/>
    <w:rsid w:val="00867F76"/>
    <w:rsid w:val="00872C18"/>
    <w:rsid w:val="0088135A"/>
    <w:rsid w:val="00882520"/>
    <w:rsid w:val="008919A2"/>
    <w:rsid w:val="008940CC"/>
    <w:rsid w:val="0089666A"/>
    <w:rsid w:val="00897E6C"/>
    <w:rsid w:val="008A064C"/>
    <w:rsid w:val="008A0830"/>
    <w:rsid w:val="008A45B4"/>
    <w:rsid w:val="008B079D"/>
    <w:rsid w:val="008B5956"/>
    <w:rsid w:val="008C0400"/>
    <w:rsid w:val="008C27AA"/>
    <w:rsid w:val="008E1745"/>
    <w:rsid w:val="008E4EB9"/>
    <w:rsid w:val="008F0E41"/>
    <w:rsid w:val="008F1C13"/>
    <w:rsid w:val="008F2052"/>
    <w:rsid w:val="008F5719"/>
    <w:rsid w:val="0090788E"/>
    <w:rsid w:val="009117F1"/>
    <w:rsid w:val="0093265C"/>
    <w:rsid w:val="00935547"/>
    <w:rsid w:val="00947791"/>
    <w:rsid w:val="00951CE1"/>
    <w:rsid w:val="00952D41"/>
    <w:rsid w:val="009606F5"/>
    <w:rsid w:val="00963EF2"/>
    <w:rsid w:val="00971942"/>
    <w:rsid w:val="00980067"/>
    <w:rsid w:val="00983FFC"/>
    <w:rsid w:val="009A6366"/>
    <w:rsid w:val="009A65B8"/>
    <w:rsid w:val="009B6B0B"/>
    <w:rsid w:val="009C01E7"/>
    <w:rsid w:val="009C62AE"/>
    <w:rsid w:val="009C6D2B"/>
    <w:rsid w:val="009D37FC"/>
    <w:rsid w:val="009D7CB2"/>
    <w:rsid w:val="009E0402"/>
    <w:rsid w:val="009E3FFA"/>
    <w:rsid w:val="009E565B"/>
    <w:rsid w:val="009F1C94"/>
    <w:rsid w:val="009F64C4"/>
    <w:rsid w:val="00A02501"/>
    <w:rsid w:val="00A0322D"/>
    <w:rsid w:val="00A1024D"/>
    <w:rsid w:val="00A134DF"/>
    <w:rsid w:val="00A15159"/>
    <w:rsid w:val="00A22BC5"/>
    <w:rsid w:val="00A3034B"/>
    <w:rsid w:val="00A35B54"/>
    <w:rsid w:val="00A470D1"/>
    <w:rsid w:val="00A53FE4"/>
    <w:rsid w:val="00A60E3C"/>
    <w:rsid w:val="00A62FDD"/>
    <w:rsid w:val="00A73BA3"/>
    <w:rsid w:val="00A84ADE"/>
    <w:rsid w:val="00AA054B"/>
    <w:rsid w:val="00AB1460"/>
    <w:rsid w:val="00AB25F4"/>
    <w:rsid w:val="00AF36EC"/>
    <w:rsid w:val="00AF3924"/>
    <w:rsid w:val="00AF41CC"/>
    <w:rsid w:val="00B028C0"/>
    <w:rsid w:val="00B0694F"/>
    <w:rsid w:val="00B07C6F"/>
    <w:rsid w:val="00B1715C"/>
    <w:rsid w:val="00B268AD"/>
    <w:rsid w:val="00B32656"/>
    <w:rsid w:val="00B334B2"/>
    <w:rsid w:val="00B341CF"/>
    <w:rsid w:val="00B446F6"/>
    <w:rsid w:val="00B61527"/>
    <w:rsid w:val="00B61697"/>
    <w:rsid w:val="00B6324F"/>
    <w:rsid w:val="00B71280"/>
    <w:rsid w:val="00B82677"/>
    <w:rsid w:val="00B83F2F"/>
    <w:rsid w:val="00B936F4"/>
    <w:rsid w:val="00B93974"/>
    <w:rsid w:val="00B95B93"/>
    <w:rsid w:val="00B95F6D"/>
    <w:rsid w:val="00BA703F"/>
    <w:rsid w:val="00BA7CB5"/>
    <w:rsid w:val="00BB1091"/>
    <w:rsid w:val="00BB6414"/>
    <w:rsid w:val="00BD5AEF"/>
    <w:rsid w:val="00BD6BAD"/>
    <w:rsid w:val="00BF1345"/>
    <w:rsid w:val="00BF4097"/>
    <w:rsid w:val="00BF7943"/>
    <w:rsid w:val="00C061CF"/>
    <w:rsid w:val="00C07A59"/>
    <w:rsid w:val="00C14B8B"/>
    <w:rsid w:val="00C15048"/>
    <w:rsid w:val="00C1694D"/>
    <w:rsid w:val="00C22349"/>
    <w:rsid w:val="00C234B4"/>
    <w:rsid w:val="00C2588B"/>
    <w:rsid w:val="00C26272"/>
    <w:rsid w:val="00C266DD"/>
    <w:rsid w:val="00C30687"/>
    <w:rsid w:val="00C30B29"/>
    <w:rsid w:val="00C30F0E"/>
    <w:rsid w:val="00C3564C"/>
    <w:rsid w:val="00C359C8"/>
    <w:rsid w:val="00C506F7"/>
    <w:rsid w:val="00C54741"/>
    <w:rsid w:val="00C56136"/>
    <w:rsid w:val="00C5781F"/>
    <w:rsid w:val="00C618C7"/>
    <w:rsid w:val="00C6797A"/>
    <w:rsid w:val="00C74EDF"/>
    <w:rsid w:val="00C8664A"/>
    <w:rsid w:val="00C9576F"/>
    <w:rsid w:val="00CA0987"/>
    <w:rsid w:val="00CA1627"/>
    <w:rsid w:val="00CA2852"/>
    <w:rsid w:val="00CA6DDE"/>
    <w:rsid w:val="00CB1A70"/>
    <w:rsid w:val="00CB1B04"/>
    <w:rsid w:val="00CB2A1A"/>
    <w:rsid w:val="00CB3CCF"/>
    <w:rsid w:val="00CB6C97"/>
    <w:rsid w:val="00CC3687"/>
    <w:rsid w:val="00CC635E"/>
    <w:rsid w:val="00CD36BA"/>
    <w:rsid w:val="00CD4414"/>
    <w:rsid w:val="00CD5764"/>
    <w:rsid w:val="00CE0603"/>
    <w:rsid w:val="00CE31BF"/>
    <w:rsid w:val="00CE4CEC"/>
    <w:rsid w:val="00CF0F84"/>
    <w:rsid w:val="00CF156E"/>
    <w:rsid w:val="00D0374A"/>
    <w:rsid w:val="00D10720"/>
    <w:rsid w:val="00D11423"/>
    <w:rsid w:val="00D346CA"/>
    <w:rsid w:val="00D347DA"/>
    <w:rsid w:val="00D4650C"/>
    <w:rsid w:val="00D51153"/>
    <w:rsid w:val="00D535E5"/>
    <w:rsid w:val="00D60F72"/>
    <w:rsid w:val="00D6299F"/>
    <w:rsid w:val="00D73BE2"/>
    <w:rsid w:val="00D7417F"/>
    <w:rsid w:val="00D8085C"/>
    <w:rsid w:val="00D9283F"/>
    <w:rsid w:val="00DB140D"/>
    <w:rsid w:val="00DB4685"/>
    <w:rsid w:val="00DD78CD"/>
    <w:rsid w:val="00DE0A2B"/>
    <w:rsid w:val="00DE27B9"/>
    <w:rsid w:val="00E00864"/>
    <w:rsid w:val="00E038AF"/>
    <w:rsid w:val="00E05F70"/>
    <w:rsid w:val="00E0757E"/>
    <w:rsid w:val="00E12F80"/>
    <w:rsid w:val="00E13181"/>
    <w:rsid w:val="00E13AB2"/>
    <w:rsid w:val="00E24586"/>
    <w:rsid w:val="00E260B1"/>
    <w:rsid w:val="00E27AE3"/>
    <w:rsid w:val="00E30A52"/>
    <w:rsid w:val="00E3133B"/>
    <w:rsid w:val="00E33622"/>
    <w:rsid w:val="00E40FEE"/>
    <w:rsid w:val="00E42FF5"/>
    <w:rsid w:val="00E4741A"/>
    <w:rsid w:val="00E53835"/>
    <w:rsid w:val="00E56C7D"/>
    <w:rsid w:val="00E61008"/>
    <w:rsid w:val="00E6349E"/>
    <w:rsid w:val="00E73238"/>
    <w:rsid w:val="00E73A20"/>
    <w:rsid w:val="00E75BD6"/>
    <w:rsid w:val="00E765BC"/>
    <w:rsid w:val="00E76E1E"/>
    <w:rsid w:val="00E77671"/>
    <w:rsid w:val="00E82FD9"/>
    <w:rsid w:val="00E9065F"/>
    <w:rsid w:val="00E93C39"/>
    <w:rsid w:val="00E93D9A"/>
    <w:rsid w:val="00E97304"/>
    <w:rsid w:val="00EA7838"/>
    <w:rsid w:val="00EB1105"/>
    <w:rsid w:val="00EC31EE"/>
    <w:rsid w:val="00EC4100"/>
    <w:rsid w:val="00ED009B"/>
    <w:rsid w:val="00ED1E45"/>
    <w:rsid w:val="00ED2F83"/>
    <w:rsid w:val="00ED348C"/>
    <w:rsid w:val="00ED73D3"/>
    <w:rsid w:val="00EE3399"/>
    <w:rsid w:val="00EF2A47"/>
    <w:rsid w:val="00F02009"/>
    <w:rsid w:val="00F0783A"/>
    <w:rsid w:val="00F1484A"/>
    <w:rsid w:val="00F16578"/>
    <w:rsid w:val="00F244A1"/>
    <w:rsid w:val="00F30D04"/>
    <w:rsid w:val="00F31B3D"/>
    <w:rsid w:val="00F37830"/>
    <w:rsid w:val="00F411C1"/>
    <w:rsid w:val="00F46417"/>
    <w:rsid w:val="00F479BF"/>
    <w:rsid w:val="00F7702D"/>
    <w:rsid w:val="00F80153"/>
    <w:rsid w:val="00F810B9"/>
    <w:rsid w:val="00F876E1"/>
    <w:rsid w:val="00F93975"/>
    <w:rsid w:val="00F96F6D"/>
    <w:rsid w:val="00FA5C89"/>
    <w:rsid w:val="00FB2073"/>
    <w:rsid w:val="00FC3366"/>
    <w:rsid w:val="00FC78DC"/>
    <w:rsid w:val="00FE3CE5"/>
    <w:rsid w:val="00FE5948"/>
    <w:rsid w:val="00FE7EB5"/>
    <w:rsid w:val="00FF1E68"/>
    <w:rsid w:val="00FF5820"/>
    <w:rsid w:val="00FF5F6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9F20333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paragraph" w:customStyle="1" w:styleId="gmail-m3486123080063177649msolistparagraph">
    <w:name w:val="gmail-m_3486123080063177649msolistparagraph"/>
    <w:basedOn w:val="Normal"/>
    <w:rsid w:val="005B4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5A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5A0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05"/>
    <w:rPr>
      <w:b/>
      <w:bCs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5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525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qowt-font1-calibri">
    <w:name w:val="qowt-font1-calibri"/>
    <w:rsid w:val="00ED1E45"/>
  </w:style>
  <w:style w:type="character" w:styleId="Textoennegrita">
    <w:name w:val="Strong"/>
    <w:basedOn w:val="Fuentedeprrafopredeter"/>
    <w:uiPriority w:val="22"/>
    <w:qFormat/>
    <w:rsid w:val="00B93974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rsid w:val="00C2588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6299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D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C39D-78D8-4CB6-85EB-8620778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Judith Monmany Escrigas</cp:lastModifiedBy>
  <cp:revision>61</cp:revision>
  <cp:lastPrinted>2019-04-29T14:21:00Z</cp:lastPrinted>
  <dcterms:created xsi:type="dcterms:W3CDTF">2019-07-31T11:14:00Z</dcterms:created>
  <dcterms:modified xsi:type="dcterms:W3CDTF">2019-09-10T13:31:00Z</dcterms:modified>
</cp:coreProperties>
</file>