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E06EE" w14:textId="6C8B71CE" w:rsidR="00795DDC" w:rsidRPr="005510D6" w:rsidRDefault="00795DDC">
      <w:pPr>
        <w:spacing w:line="360" w:lineRule="auto"/>
        <w:jc w:val="center"/>
        <w:rPr>
          <w:rFonts w:ascii="Arial" w:eastAsia="Arial" w:hAnsi="Arial" w:cs="Arial"/>
          <w:b/>
          <w:color w:val="808080" w:themeColor="background1" w:themeShade="80"/>
          <w:sz w:val="12"/>
          <w:szCs w:val="20"/>
          <w:u w:val="single"/>
        </w:rPr>
      </w:pPr>
    </w:p>
    <w:p w14:paraId="729CCD92" w14:textId="6B13186D" w:rsidR="00910695" w:rsidRPr="00D8524F" w:rsidRDefault="00B50248">
      <w:pPr>
        <w:spacing w:line="360" w:lineRule="auto"/>
        <w:jc w:val="center"/>
        <w:rPr>
          <w:rFonts w:ascii="Arial" w:eastAsia="Arial" w:hAnsi="Arial" w:cs="Arial"/>
          <w:b/>
          <w:color w:val="808080" w:themeColor="background1" w:themeShade="80"/>
          <w:sz w:val="18"/>
          <w:szCs w:val="20"/>
          <w:u w:val="single"/>
        </w:rPr>
      </w:pPr>
      <w:r w:rsidRPr="00D8524F">
        <w:rPr>
          <w:rFonts w:ascii="Arial" w:eastAsia="Arial" w:hAnsi="Arial" w:cs="Arial"/>
          <w:b/>
          <w:color w:val="808080" w:themeColor="background1" w:themeShade="80"/>
          <w:sz w:val="18"/>
          <w:szCs w:val="20"/>
          <w:u w:val="single"/>
        </w:rPr>
        <w:t xml:space="preserve">Datos del </w:t>
      </w:r>
      <w:r w:rsidR="00910695" w:rsidRPr="00D8524F">
        <w:rPr>
          <w:rFonts w:ascii="Arial" w:eastAsia="Arial" w:hAnsi="Arial" w:cs="Arial"/>
          <w:b/>
          <w:color w:val="808080" w:themeColor="background1" w:themeShade="80"/>
          <w:sz w:val="18"/>
          <w:szCs w:val="20"/>
          <w:u w:val="single"/>
        </w:rPr>
        <w:t>Informe Anual InfoJobs–ESADE</w:t>
      </w:r>
      <w:r w:rsidR="00D8524F">
        <w:rPr>
          <w:rFonts w:ascii="Arial" w:eastAsia="Arial" w:hAnsi="Arial" w:cs="Arial"/>
          <w:b/>
          <w:color w:val="808080" w:themeColor="background1" w:themeShade="80"/>
          <w:sz w:val="18"/>
          <w:szCs w:val="20"/>
          <w:u w:val="single"/>
        </w:rPr>
        <w:t xml:space="preserve"> </w:t>
      </w:r>
      <w:r w:rsidR="00910695" w:rsidRPr="00D8524F">
        <w:rPr>
          <w:rFonts w:ascii="Arial" w:eastAsia="Arial" w:hAnsi="Arial" w:cs="Arial"/>
          <w:b/>
          <w:color w:val="808080" w:themeColor="background1" w:themeShade="80"/>
          <w:sz w:val="18"/>
          <w:szCs w:val="20"/>
          <w:u w:val="single"/>
        </w:rPr>
        <w:t>sobre el Estado del Mercado Laboral en España</w:t>
      </w:r>
    </w:p>
    <w:p w14:paraId="048756A6" w14:textId="118D1FA1" w:rsidR="00910695" w:rsidRPr="00B50248" w:rsidRDefault="00910695">
      <w:pPr>
        <w:spacing w:line="360" w:lineRule="auto"/>
        <w:jc w:val="center"/>
        <w:rPr>
          <w:rFonts w:ascii="Arial" w:eastAsia="Arial" w:hAnsi="Arial" w:cs="Arial"/>
          <w:b/>
          <w:szCs w:val="30"/>
        </w:rPr>
      </w:pPr>
      <w:r>
        <w:rPr>
          <w:rFonts w:ascii="Arial" w:eastAsia="Arial" w:hAnsi="Arial" w:cs="Arial"/>
          <w:b/>
          <w:sz w:val="30"/>
          <w:szCs w:val="30"/>
        </w:rPr>
        <w:t xml:space="preserve"> </w:t>
      </w:r>
      <w:r w:rsidRPr="00910695">
        <w:rPr>
          <w:rFonts w:ascii="Arial" w:eastAsia="Arial" w:hAnsi="Arial" w:cs="Arial"/>
          <w:b/>
          <w:sz w:val="30"/>
          <w:szCs w:val="30"/>
        </w:rPr>
        <w:t xml:space="preserve"> </w:t>
      </w:r>
    </w:p>
    <w:p w14:paraId="5C1CC74F" w14:textId="3967F4B0" w:rsidR="009C24F7" w:rsidRDefault="00FD6BAD" w:rsidP="009C24F7">
      <w:pPr>
        <w:spacing w:line="360" w:lineRule="auto"/>
        <w:jc w:val="center"/>
        <w:rPr>
          <w:rFonts w:ascii="Arial" w:eastAsia="Arial" w:hAnsi="Arial" w:cs="Arial"/>
          <w:b/>
          <w:sz w:val="30"/>
          <w:szCs w:val="30"/>
        </w:rPr>
      </w:pPr>
      <w:r>
        <w:rPr>
          <w:rFonts w:ascii="Arial" w:eastAsia="Arial" w:hAnsi="Arial" w:cs="Arial"/>
          <w:b/>
          <w:sz w:val="30"/>
          <w:szCs w:val="30"/>
        </w:rPr>
        <w:t>L</w:t>
      </w:r>
      <w:r w:rsidR="00AF2EE2" w:rsidRPr="00AF2EE2">
        <w:rPr>
          <w:rFonts w:ascii="Arial" w:eastAsia="Arial" w:hAnsi="Arial" w:cs="Arial"/>
          <w:b/>
          <w:sz w:val="30"/>
          <w:szCs w:val="30"/>
        </w:rPr>
        <w:t xml:space="preserve">as vacantes recogidas en InfoJobs </w:t>
      </w:r>
      <w:r>
        <w:rPr>
          <w:rFonts w:ascii="Arial" w:eastAsia="Arial" w:hAnsi="Arial" w:cs="Arial"/>
          <w:b/>
          <w:sz w:val="30"/>
          <w:szCs w:val="30"/>
        </w:rPr>
        <w:t>durante 2018</w:t>
      </w:r>
      <w:r w:rsidR="009C24F7">
        <w:rPr>
          <w:rFonts w:ascii="Arial" w:eastAsia="Arial" w:hAnsi="Arial" w:cs="Arial"/>
          <w:b/>
          <w:sz w:val="30"/>
          <w:szCs w:val="30"/>
        </w:rPr>
        <w:t xml:space="preserve"> </w:t>
      </w:r>
      <w:r w:rsidR="006D7CFF">
        <w:rPr>
          <w:rFonts w:ascii="Arial" w:eastAsia="Arial" w:hAnsi="Arial" w:cs="Arial"/>
          <w:b/>
          <w:sz w:val="30"/>
          <w:szCs w:val="30"/>
        </w:rPr>
        <w:t>alcanzan su máximo histórico sup</w:t>
      </w:r>
      <w:bookmarkStart w:id="0" w:name="_GoBack"/>
      <w:bookmarkEnd w:id="0"/>
      <w:r w:rsidR="006D7CFF">
        <w:rPr>
          <w:rFonts w:ascii="Arial" w:eastAsia="Arial" w:hAnsi="Arial" w:cs="Arial"/>
          <w:b/>
          <w:sz w:val="30"/>
          <w:szCs w:val="30"/>
        </w:rPr>
        <w:t xml:space="preserve">erando la barrera de los 3 millones </w:t>
      </w:r>
    </w:p>
    <w:p w14:paraId="2ECB32AC" w14:textId="46CB019C" w:rsidR="008D7AB7" w:rsidRPr="000F5A64" w:rsidRDefault="008D7AB7" w:rsidP="008D7AB7">
      <w:pPr>
        <w:pBdr>
          <w:top w:val="nil"/>
          <w:left w:val="nil"/>
          <w:bottom w:val="nil"/>
          <w:right w:val="nil"/>
          <w:between w:val="nil"/>
        </w:pBdr>
        <w:jc w:val="both"/>
        <w:rPr>
          <w:b/>
          <w:color w:val="27AAE1"/>
          <w:szCs w:val="22"/>
        </w:rPr>
      </w:pPr>
    </w:p>
    <w:p w14:paraId="4463CEF8" w14:textId="5B13589A" w:rsidR="00795DDC" w:rsidRDefault="00910695" w:rsidP="00D8524F">
      <w:pPr>
        <w:numPr>
          <w:ilvl w:val="0"/>
          <w:numId w:val="1"/>
        </w:numPr>
        <w:pBdr>
          <w:top w:val="nil"/>
          <w:left w:val="nil"/>
          <w:bottom w:val="nil"/>
          <w:right w:val="nil"/>
          <w:between w:val="nil"/>
        </w:pBdr>
        <w:spacing w:line="276" w:lineRule="auto"/>
        <w:jc w:val="both"/>
        <w:rPr>
          <w:b/>
          <w:color w:val="27AAE1"/>
          <w:sz w:val="22"/>
          <w:szCs w:val="22"/>
        </w:rPr>
      </w:pPr>
      <w:r>
        <w:rPr>
          <w:rFonts w:ascii="Arial" w:eastAsia="Arial" w:hAnsi="Arial" w:cs="Arial"/>
          <w:b/>
          <w:color w:val="27AAE1"/>
          <w:sz w:val="20"/>
          <w:szCs w:val="20"/>
        </w:rPr>
        <w:t xml:space="preserve">InfoJobs </w:t>
      </w:r>
      <w:r w:rsidR="00730FBE">
        <w:rPr>
          <w:rFonts w:ascii="Arial" w:eastAsia="Arial" w:hAnsi="Arial" w:cs="Arial"/>
          <w:b/>
          <w:color w:val="27AAE1"/>
          <w:sz w:val="20"/>
          <w:szCs w:val="20"/>
        </w:rPr>
        <w:t>alcanza</w:t>
      </w:r>
      <w:r w:rsidR="00B50248">
        <w:rPr>
          <w:rFonts w:ascii="Arial" w:eastAsia="Arial" w:hAnsi="Arial" w:cs="Arial"/>
          <w:b/>
          <w:color w:val="27AAE1"/>
          <w:sz w:val="20"/>
          <w:szCs w:val="20"/>
        </w:rPr>
        <w:t xml:space="preserve">, en </w:t>
      </w:r>
      <w:r>
        <w:rPr>
          <w:rFonts w:ascii="Arial" w:eastAsia="Arial" w:hAnsi="Arial" w:cs="Arial"/>
          <w:b/>
          <w:color w:val="27AAE1"/>
          <w:sz w:val="20"/>
          <w:szCs w:val="20"/>
        </w:rPr>
        <w:t>2018</w:t>
      </w:r>
      <w:r w:rsidR="00B50248">
        <w:rPr>
          <w:rFonts w:ascii="Arial" w:eastAsia="Arial" w:hAnsi="Arial" w:cs="Arial"/>
          <w:b/>
          <w:color w:val="27AAE1"/>
          <w:sz w:val="20"/>
          <w:szCs w:val="20"/>
        </w:rPr>
        <w:t xml:space="preserve">, un nuevo récord </w:t>
      </w:r>
      <w:r w:rsidR="00730FBE">
        <w:rPr>
          <w:rFonts w:ascii="Arial" w:eastAsia="Arial" w:hAnsi="Arial" w:cs="Arial"/>
          <w:b/>
          <w:color w:val="27AAE1"/>
          <w:sz w:val="20"/>
          <w:szCs w:val="20"/>
        </w:rPr>
        <w:t>con má</w:t>
      </w:r>
      <w:r w:rsidR="00D8524F">
        <w:rPr>
          <w:rFonts w:ascii="Arial" w:eastAsia="Arial" w:hAnsi="Arial" w:cs="Arial"/>
          <w:b/>
          <w:color w:val="27AAE1"/>
          <w:sz w:val="20"/>
          <w:szCs w:val="20"/>
        </w:rPr>
        <w:t>s</w:t>
      </w:r>
      <w:r w:rsidR="00730FBE">
        <w:rPr>
          <w:rFonts w:ascii="Arial" w:eastAsia="Arial" w:hAnsi="Arial" w:cs="Arial"/>
          <w:b/>
          <w:color w:val="27AAE1"/>
          <w:sz w:val="20"/>
          <w:szCs w:val="20"/>
        </w:rPr>
        <w:t xml:space="preserve"> de</w:t>
      </w:r>
      <w:r w:rsidR="00B50248">
        <w:rPr>
          <w:rFonts w:ascii="Arial" w:eastAsia="Arial" w:hAnsi="Arial" w:cs="Arial"/>
          <w:b/>
          <w:color w:val="27AAE1"/>
          <w:sz w:val="20"/>
          <w:szCs w:val="20"/>
        </w:rPr>
        <w:t xml:space="preserve"> 3 millones</w:t>
      </w:r>
      <w:r>
        <w:rPr>
          <w:rFonts w:ascii="Arial" w:eastAsia="Arial" w:hAnsi="Arial" w:cs="Arial"/>
          <w:b/>
          <w:color w:val="27AAE1"/>
          <w:sz w:val="20"/>
          <w:szCs w:val="20"/>
        </w:rPr>
        <w:t xml:space="preserve"> </w:t>
      </w:r>
      <w:r w:rsidR="004A27F8">
        <w:rPr>
          <w:rFonts w:ascii="Arial" w:eastAsia="Arial" w:hAnsi="Arial" w:cs="Arial"/>
          <w:b/>
          <w:color w:val="27AAE1"/>
          <w:sz w:val="20"/>
          <w:szCs w:val="20"/>
        </w:rPr>
        <w:t xml:space="preserve">de </w:t>
      </w:r>
      <w:r>
        <w:rPr>
          <w:rFonts w:ascii="Arial" w:eastAsia="Arial" w:hAnsi="Arial" w:cs="Arial"/>
          <w:b/>
          <w:color w:val="27AAE1"/>
          <w:sz w:val="20"/>
          <w:szCs w:val="20"/>
        </w:rPr>
        <w:t>vacantes</w:t>
      </w:r>
      <w:r w:rsidR="00B50248">
        <w:rPr>
          <w:rFonts w:ascii="Arial" w:eastAsia="Arial" w:hAnsi="Arial" w:cs="Arial"/>
          <w:b/>
          <w:color w:val="27AAE1"/>
          <w:sz w:val="20"/>
          <w:szCs w:val="20"/>
        </w:rPr>
        <w:t xml:space="preserve"> publicadas</w:t>
      </w:r>
      <w:r w:rsidR="00730FBE">
        <w:rPr>
          <w:rFonts w:ascii="Arial" w:eastAsia="Arial" w:hAnsi="Arial" w:cs="Arial"/>
          <w:b/>
          <w:color w:val="27AAE1"/>
          <w:sz w:val="20"/>
          <w:szCs w:val="20"/>
        </w:rPr>
        <w:t xml:space="preserve"> y </w:t>
      </w:r>
      <w:r w:rsidR="00B50248">
        <w:rPr>
          <w:rFonts w:ascii="Arial" w:eastAsia="Arial" w:hAnsi="Arial" w:cs="Arial"/>
          <w:b/>
          <w:color w:val="27AAE1"/>
          <w:sz w:val="20"/>
          <w:szCs w:val="20"/>
        </w:rPr>
        <w:t xml:space="preserve">un crecimiento </w:t>
      </w:r>
      <w:r w:rsidR="00D8524F">
        <w:rPr>
          <w:rFonts w:ascii="Arial" w:eastAsia="Arial" w:hAnsi="Arial" w:cs="Arial"/>
          <w:b/>
          <w:color w:val="27AAE1"/>
          <w:sz w:val="20"/>
          <w:szCs w:val="20"/>
        </w:rPr>
        <w:t xml:space="preserve">relativo </w:t>
      </w:r>
      <w:r w:rsidR="00B50248">
        <w:rPr>
          <w:rFonts w:ascii="Arial" w:eastAsia="Arial" w:hAnsi="Arial" w:cs="Arial"/>
          <w:b/>
          <w:color w:val="27AAE1"/>
          <w:sz w:val="20"/>
          <w:szCs w:val="20"/>
        </w:rPr>
        <w:t xml:space="preserve">del 17% respecto al año anterior.  </w:t>
      </w:r>
      <w:r w:rsidR="008D7AB7">
        <w:rPr>
          <w:rFonts w:ascii="Arial" w:eastAsia="Arial" w:hAnsi="Arial" w:cs="Arial"/>
          <w:b/>
          <w:color w:val="27AAE1"/>
          <w:sz w:val="20"/>
          <w:szCs w:val="20"/>
        </w:rPr>
        <w:t xml:space="preserve">De éstas, el 33% ofrecían </w:t>
      </w:r>
      <w:r w:rsidR="00D8524F">
        <w:rPr>
          <w:rFonts w:ascii="Arial" w:eastAsia="Arial" w:hAnsi="Arial" w:cs="Arial"/>
          <w:b/>
          <w:color w:val="27AAE1"/>
          <w:sz w:val="20"/>
          <w:szCs w:val="20"/>
        </w:rPr>
        <w:t>modalidad contractual indefinida</w:t>
      </w:r>
    </w:p>
    <w:p w14:paraId="4407DBCE" w14:textId="77777777" w:rsidR="00795DDC" w:rsidRPr="00730FBE" w:rsidRDefault="00795DDC" w:rsidP="00D8524F">
      <w:pPr>
        <w:pBdr>
          <w:top w:val="nil"/>
          <w:left w:val="nil"/>
          <w:bottom w:val="nil"/>
          <w:right w:val="nil"/>
          <w:between w:val="nil"/>
        </w:pBdr>
        <w:spacing w:line="276" w:lineRule="auto"/>
        <w:jc w:val="both"/>
        <w:rPr>
          <w:b/>
          <w:color w:val="27AAE1"/>
          <w:sz w:val="12"/>
          <w:szCs w:val="12"/>
        </w:rPr>
      </w:pPr>
    </w:p>
    <w:p w14:paraId="7C885442" w14:textId="6525244E" w:rsidR="00730FBE" w:rsidRPr="003E4825" w:rsidRDefault="003E4825" w:rsidP="00D8524F">
      <w:pPr>
        <w:pStyle w:val="Prrafodelista"/>
        <w:numPr>
          <w:ilvl w:val="0"/>
          <w:numId w:val="2"/>
        </w:numPr>
        <w:pBdr>
          <w:top w:val="nil"/>
          <w:left w:val="nil"/>
          <w:bottom w:val="nil"/>
          <w:right w:val="nil"/>
          <w:between w:val="nil"/>
        </w:pBdr>
        <w:spacing w:line="276" w:lineRule="auto"/>
        <w:jc w:val="both"/>
        <w:rPr>
          <w:rFonts w:ascii="Arial" w:eastAsia="Arial" w:hAnsi="Arial" w:cs="Arial"/>
          <w:b/>
          <w:color w:val="27AAE1"/>
          <w:sz w:val="20"/>
          <w:szCs w:val="20"/>
        </w:rPr>
      </w:pPr>
      <w:r w:rsidRPr="003E4825">
        <w:rPr>
          <w:rFonts w:ascii="Arial" w:eastAsia="Arial" w:hAnsi="Arial" w:cs="Arial"/>
          <w:b/>
          <w:color w:val="27AAE1"/>
          <w:sz w:val="20"/>
          <w:szCs w:val="20"/>
        </w:rPr>
        <w:t xml:space="preserve">En 2018, la competencia por un puesto </w:t>
      </w:r>
      <w:r>
        <w:rPr>
          <w:rFonts w:ascii="Arial" w:eastAsia="Arial" w:hAnsi="Arial" w:cs="Arial"/>
          <w:b/>
          <w:color w:val="27AAE1"/>
          <w:sz w:val="20"/>
          <w:szCs w:val="20"/>
        </w:rPr>
        <w:t xml:space="preserve">de trabajo </w:t>
      </w:r>
      <w:r w:rsidRPr="003E4825">
        <w:rPr>
          <w:rFonts w:ascii="Arial" w:eastAsia="Arial" w:hAnsi="Arial" w:cs="Arial"/>
          <w:b/>
          <w:color w:val="27AAE1"/>
          <w:sz w:val="20"/>
          <w:szCs w:val="20"/>
        </w:rPr>
        <w:t>se redujo notablemente, pasando de 44 a 38 inscritos por vacante</w:t>
      </w:r>
      <w:r w:rsidR="00185B33">
        <w:rPr>
          <w:rFonts w:ascii="Arial" w:eastAsia="Arial" w:hAnsi="Arial" w:cs="Arial"/>
          <w:b/>
          <w:color w:val="27AAE1"/>
          <w:sz w:val="20"/>
          <w:szCs w:val="20"/>
        </w:rPr>
        <w:t>,</w:t>
      </w:r>
      <w:r w:rsidRPr="003E4825">
        <w:rPr>
          <w:rFonts w:ascii="Arial" w:eastAsia="Arial" w:hAnsi="Arial" w:cs="Arial"/>
          <w:b/>
          <w:color w:val="27AAE1"/>
          <w:sz w:val="20"/>
          <w:szCs w:val="20"/>
        </w:rPr>
        <w:t xml:space="preserve"> de media</w:t>
      </w:r>
      <w:r w:rsidR="00730FBE">
        <w:rPr>
          <w:rFonts w:ascii="Arial" w:eastAsia="Arial" w:hAnsi="Arial" w:cs="Arial"/>
          <w:b/>
          <w:color w:val="27AAE1"/>
          <w:sz w:val="20"/>
          <w:szCs w:val="20"/>
        </w:rPr>
        <w:t>. El sector TI es, una vez más, el menos competido de InfoJobs con 10 candidatos por vacante</w:t>
      </w:r>
    </w:p>
    <w:p w14:paraId="151573CC" w14:textId="34CF5F03" w:rsidR="00730FBE" w:rsidRPr="003E4825" w:rsidRDefault="00730FBE" w:rsidP="00C06547">
      <w:pPr>
        <w:pStyle w:val="Prrafodelista"/>
        <w:pBdr>
          <w:top w:val="nil"/>
          <w:left w:val="nil"/>
          <w:bottom w:val="nil"/>
          <w:right w:val="nil"/>
          <w:between w:val="nil"/>
        </w:pBdr>
        <w:spacing w:line="276" w:lineRule="auto"/>
        <w:jc w:val="both"/>
        <w:rPr>
          <w:rFonts w:ascii="Arial" w:eastAsia="Arial" w:hAnsi="Arial" w:cs="Arial"/>
          <w:b/>
          <w:color w:val="27AAE1"/>
          <w:sz w:val="20"/>
          <w:szCs w:val="20"/>
        </w:rPr>
      </w:pPr>
    </w:p>
    <w:p w14:paraId="73080A7C" w14:textId="63E5519F" w:rsidR="00D8524F" w:rsidRPr="00D8524F" w:rsidRDefault="00795DDC" w:rsidP="00D8524F">
      <w:pPr>
        <w:pStyle w:val="Prrafodelista"/>
        <w:numPr>
          <w:ilvl w:val="0"/>
          <w:numId w:val="2"/>
        </w:numPr>
        <w:pBdr>
          <w:top w:val="nil"/>
          <w:left w:val="nil"/>
          <w:bottom w:val="nil"/>
          <w:right w:val="nil"/>
          <w:between w:val="nil"/>
        </w:pBdr>
        <w:spacing w:line="276" w:lineRule="auto"/>
        <w:jc w:val="both"/>
        <w:rPr>
          <w:b/>
          <w:color w:val="27AAE1"/>
          <w:sz w:val="22"/>
          <w:szCs w:val="22"/>
        </w:rPr>
      </w:pPr>
      <w:r>
        <w:rPr>
          <w:rFonts w:ascii="Arial" w:eastAsia="Arial" w:hAnsi="Arial" w:cs="Arial"/>
          <w:b/>
          <w:color w:val="27AAE1"/>
          <w:sz w:val="20"/>
          <w:szCs w:val="20"/>
        </w:rPr>
        <w:t>E</w:t>
      </w:r>
      <w:r w:rsidR="00BE44EB">
        <w:rPr>
          <w:rFonts w:ascii="Arial" w:eastAsia="Arial" w:hAnsi="Arial" w:cs="Arial"/>
          <w:b/>
          <w:color w:val="27AAE1"/>
          <w:sz w:val="20"/>
          <w:szCs w:val="20"/>
        </w:rPr>
        <w:t>n 2018, e</w:t>
      </w:r>
      <w:r>
        <w:rPr>
          <w:rFonts w:ascii="Arial" w:eastAsia="Arial" w:hAnsi="Arial" w:cs="Arial"/>
          <w:b/>
          <w:color w:val="27AAE1"/>
          <w:sz w:val="20"/>
          <w:szCs w:val="20"/>
        </w:rPr>
        <w:t xml:space="preserve">l salario </w:t>
      </w:r>
      <w:r w:rsidR="005510D6">
        <w:rPr>
          <w:rFonts w:ascii="Arial" w:eastAsia="Arial" w:hAnsi="Arial" w:cs="Arial"/>
          <w:b/>
          <w:color w:val="27AAE1"/>
          <w:sz w:val="20"/>
          <w:szCs w:val="20"/>
        </w:rPr>
        <w:t>bruto promedio de las vacantes ofertadas en InfoJobs se situ</w:t>
      </w:r>
      <w:r w:rsidR="00C000F5">
        <w:rPr>
          <w:rFonts w:ascii="Arial" w:eastAsia="Arial" w:hAnsi="Arial" w:cs="Arial"/>
          <w:b/>
          <w:color w:val="27AAE1"/>
          <w:sz w:val="20"/>
          <w:szCs w:val="20"/>
        </w:rPr>
        <w:t>aba</w:t>
      </w:r>
      <w:r w:rsidR="005510D6">
        <w:rPr>
          <w:rFonts w:ascii="Arial" w:eastAsia="Arial" w:hAnsi="Arial" w:cs="Arial"/>
          <w:b/>
          <w:color w:val="27AAE1"/>
          <w:sz w:val="20"/>
          <w:szCs w:val="20"/>
        </w:rPr>
        <w:t xml:space="preserve"> en </w:t>
      </w:r>
      <w:r w:rsidR="00C000F5" w:rsidRPr="00C000F5">
        <w:rPr>
          <w:rFonts w:ascii="Arial" w:eastAsia="Arial" w:hAnsi="Arial" w:cs="Arial"/>
          <w:b/>
          <w:color w:val="27AAE1"/>
          <w:sz w:val="20"/>
          <w:szCs w:val="20"/>
        </w:rPr>
        <w:t>23.478 euros anuales</w:t>
      </w:r>
      <w:r w:rsidR="00730FBE">
        <w:rPr>
          <w:rFonts w:ascii="Arial" w:eastAsia="Arial" w:hAnsi="Arial" w:cs="Arial"/>
          <w:b/>
          <w:color w:val="27AAE1"/>
          <w:sz w:val="20"/>
          <w:szCs w:val="20"/>
        </w:rPr>
        <w:t>, manteniendo</w:t>
      </w:r>
      <w:r w:rsidR="00C000F5">
        <w:rPr>
          <w:rFonts w:ascii="Arial" w:eastAsia="Arial" w:hAnsi="Arial" w:cs="Arial"/>
          <w:b/>
          <w:color w:val="27AAE1"/>
          <w:sz w:val="20"/>
          <w:szCs w:val="20"/>
        </w:rPr>
        <w:t xml:space="preserve"> los niveles</w:t>
      </w:r>
      <w:r w:rsidR="00BE44EB">
        <w:rPr>
          <w:rFonts w:ascii="Arial" w:eastAsia="Arial" w:hAnsi="Arial" w:cs="Arial"/>
          <w:b/>
          <w:color w:val="27AAE1"/>
          <w:sz w:val="20"/>
          <w:szCs w:val="20"/>
        </w:rPr>
        <w:t xml:space="preserve"> salariales</w:t>
      </w:r>
      <w:r w:rsidR="00C000F5">
        <w:rPr>
          <w:rFonts w:ascii="Arial" w:eastAsia="Arial" w:hAnsi="Arial" w:cs="Arial"/>
          <w:b/>
          <w:color w:val="27AAE1"/>
          <w:sz w:val="20"/>
          <w:szCs w:val="20"/>
        </w:rPr>
        <w:t xml:space="preserve"> del año anterior</w:t>
      </w:r>
    </w:p>
    <w:p w14:paraId="16872BCA" w14:textId="77777777" w:rsidR="00D8524F" w:rsidRPr="00730FBE" w:rsidRDefault="00D8524F" w:rsidP="00D8524F">
      <w:pPr>
        <w:pStyle w:val="Prrafodelista"/>
        <w:pBdr>
          <w:top w:val="nil"/>
          <w:left w:val="nil"/>
          <w:bottom w:val="nil"/>
          <w:right w:val="nil"/>
          <w:between w:val="nil"/>
        </w:pBdr>
        <w:spacing w:line="276" w:lineRule="auto"/>
        <w:jc w:val="both"/>
        <w:rPr>
          <w:b/>
          <w:color w:val="27AAE1"/>
          <w:sz w:val="12"/>
          <w:szCs w:val="12"/>
        </w:rPr>
      </w:pPr>
    </w:p>
    <w:p w14:paraId="5AA797DB" w14:textId="61ECD009" w:rsidR="00795DDC" w:rsidRPr="00795DDC" w:rsidRDefault="00D8524F" w:rsidP="00D8524F">
      <w:pPr>
        <w:pStyle w:val="Prrafodelista"/>
        <w:numPr>
          <w:ilvl w:val="0"/>
          <w:numId w:val="2"/>
        </w:numPr>
        <w:pBdr>
          <w:top w:val="nil"/>
          <w:left w:val="nil"/>
          <w:bottom w:val="nil"/>
          <w:right w:val="nil"/>
          <w:between w:val="nil"/>
        </w:pBdr>
        <w:spacing w:line="276" w:lineRule="auto"/>
        <w:jc w:val="both"/>
        <w:rPr>
          <w:b/>
          <w:color w:val="27AAE1"/>
          <w:sz w:val="22"/>
          <w:szCs w:val="22"/>
        </w:rPr>
      </w:pPr>
      <w:r>
        <w:rPr>
          <w:rFonts w:ascii="Arial" w:eastAsia="Arial" w:hAnsi="Arial" w:cs="Arial"/>
          <w:b/>
          <w:color w:val="27AAE1"/>
          <w:sz w:val="20"/>
          <w:szCs w:val="20"/>
        </w:rPr>
        <w:t xml:space="preserve">Las vacantes de </w:t>
      </w:r>
      <w:r>
        <w:rPr>
          <w:rFonts w:ascii="Arial" w:eastAsia="Arial" w:hAnsi="Arial" w:cs="Arial"/>
          <w:b/>
          <w:i/>
          <w:color w:val="27AAE1"/>
          <w:sz w:val="20"/>
          <w:szCs w:val="20"/>
        </w:rPr>
        <w:t xml:space="preserve">Informática y telecomunicaciones </w:t>
      </w:r>
      <w:r>
        <w:rPr>
          <w:rFonts w:ascii="Arial" w:eastAsia="Arial" w:hAnsi="Arial" w:cs="Arial"/>
          <w:b/>
          <w:color w:val="27AAE1"/>
          <w:sz w:val="20"/>
          <w:szCs w:val="20"/>
        </w:rPr>
        <w:t xml:space="preserve">han sido las que han ofrecido los salarios más altos (una media de </w:t>
      </w:r>
      <w:r w:rsidRPr="00D8524F">
        <w:rPr>
          <w:rFonts w:ascii="Arial" w:eastAsia="Arial" w:hAnsi="Arial" w:cs="Arial"/>
          <w:b/>
          <w:color w:val="27AAE1"/>
          <w:sz w:val="20"/>
          <w:szCs w:val="20"/>
        </w:rPr>
        <w:t>29.384 euros brutos anuales)</w:t>
      </w:r>
      <w:r w:rsidR="00C000F5" w:rsidRPr="00BE44EB">
        <w:rPr>
          <w:rFonts w:ascii="Arial" w:eastAsia="Arial" w:hAnsi="Arial" w:cs="Arial"/>
          <w:b/>
          <w:color w:val="27AAE1"/>
          <w:sz w:val="20"/>
          <w:szCs w:val="20"/>
        </w:rPr>
        <w:t xml:space="preserve">. </w:t>
      </w:r>
      <w:r>
        <w:rPr>
          <w:rFonts w:ascii="Arial" w:eastAsia="Arial" w:hAnsi="Arial" w:cs="Arial"/>
          <w:b/>
          <w:color w:val="27AAE1"/>
          <w:sz w:val="20"/>
          <w:szCs w:val="20"/>
        </w:rPr>
        <w:t xml:space="preserve">Se trata, además, de uno de los sectores que más empleo genera en España, después de </w:t>
      </w:r>
      <w:r w:rsidRPr="00D8524F">
        <w:rPr>
          <w:rFonts w:ascii="Arial" w:eastAsia="Arial" w:hAnsi="Arial" w:cs="Arial"/>
          <w:b/>
          <w:i/>
          <w:color w:val="27AAE1"/>
          <w:sz w:val="20"/>
          <w:szCs w:val="20"/>
        </w:rPr>
        <w:t>Comercial y ventas</w:t>
      </w:r>
      <w:r>
        <w:rPr>
          <w:rFonts w:ascii="Arial" w:eastAsia="Arial" w:hAnsi="Arial" w:cs="Arial"/>
          <w:b/>
          <w:color w:val="27AAE1"/>
          <w:sz w:val="20"/>
          <w:szCs w:val="20"/>
        </w:rPr>
        <w:t xml:space="preserve"> y </w:t>
      </w:r>
      <w:r w:rsidRPr="00D8524F">
        <w:rPr>
          <w:rFonts w:ascii="Arial" w:eastAsia="Arial" w:hAnsi="Arial" w:cs="Arial"/>
          <w:b/>
          <w:i/>
          <w:color w:val="27AAE1"/>
          <w:sz w:val="20"/>
          <w:szCs w:val="20"/>
        </w:rPr>
        <w:t>Atención a clientes</w:t>
      </w:r>
    </w:p>
    <w:p w14:paraId="6A79A497" w14:textId="36DD0BFC" w:rsidR="00810928" w:rsidRPr="000F5A64" w:rsidRDefault="00810928" w:rsidP="00FD6BAD">
      <w:pPr>
        <w:pBdr>
          <w:top w:val="nil"/>
          <w:left w:val="nil"/>
          <w:bottom w:val="nil"/>
          <w:right w:val="nil"/>
          <w:between w:val="nil"/>
        </w:pBdr>
        <w:rPr>
          <w:rFonts w:ascii="Arial" w:eastAsia="Arial" w:hAnsi="Arial" w:cs="Arial"/>
          <w:b/>
          <w:color w:val="27AAE1"/>
          <w:sz w:val="22"/>
          <w:szCs w:val="20"/>
        </w:rPr>
      </w:pPr>
    </w:p>
    <w:p w14:paraId="57AC349B" w14:textId="4511FE5C" w:rsidR="00810928" w:rsidRDefault="00810928" w:rsidP="00FD6BAD">
      <w:pPr>
        <w:pBdr>
          <w:top w:val="nil"/>
          <w:left w:val="nil"/>
          <w:bottom w:val="nil"/>
          <w:right w:val="nil"/>
          <w:between w:val="nil"/>
        </w:pBdr>
        <w:ind w:left="720" w:hanging="720"/>
        <w:rPr>
          <w:rFonts w:ascii="Arial" w:eastAsia="Arial" w:hAnsi="Arial" w:cs="Arial"/>
          <w:b/>
          <w:color w:val="27AAE1"/>
          <w:sz w:val="22"/>
          <w:szCs w:val="22"/>
        </w:rPr>
      </w:pPr>
    </w:p>
    <w:p w14:paraId="046B12E7" w14:textId="41478453" w:rsidR="001003A3" w:rsidRDefault="00A32ADA" w:rsidP="00FD6BAD">
      <w:p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b/>
          <w:color w:val="000000"/>
          <w:sz w:val="20"/>
          <w:szCs w:val="20"/>
        </w:rPr>
        <w:t>Barcelona, a 2</w:t>
      </w:r>
      <w:r w:rsidR="0059012A">
        <w:rPr>
          <w:rFonts w:ascii="Arial" w:eastAsia="Arial" w:hAnsi="Arial" w:cs="Arial"/>
          <w:b/>
          <w:color w:val="000000"/>
          <w:sz w:val="20"/>
          <w:szCs w:val="20"/>
        </w:rPr>
        <w:t>8</w:t>
      </w:r>
      <w:r>
        <w:rPr>
          <w:rFonts w:ascii="Arial" w:eastAsia="Arial" w:hAnsi="Arial" w:cs="Arial"/>
          <w:b/>
          <w:color w:val="000000"/>
          <w:sz w:val="20"/>
          <w:szCs w:val="20"/>
        </w:rPr>
        <w:t xml:space="preserve"> de marzo de 2019</w:t>
      </w:r>
      <w:r>
        <w:rPr>
          <w:rFonts w:ascii="Arial" w:eastAsia="Arial" w:hAnsi="Arial" w:cs="Arial"/>
          <w:b/>
          <w:sz w:val="20"/>
          <w:szCs w:val="20"/>
        </w:rPr>
        <w:t xml:space="preserve"> </w:t>
      </w:r>
      <w:r w:rsidR="00B50248">
        <w:rPr>
          <w:rFonts w:ascii="Arial" w:eastAsia="Arial" w:hAnsi="Arial" w:cs="Arial"/>
          <w:b/>
          <w:color w:val="000000"/>
          <w:sz w:val="20"/>
          <w:szCs w:val="20"/>
        </w:rPr>
        <w:t>–</w:t>
      </w:r>
      <w:r>
        <w:rPr>
          <w:rFonts w:ascii="Arial" w:eastAsia="Arial" w:hAnsi="Arial" w:cs="Arial"/>
          <w:color w:val="000000"/>
          <w:sz w:val="20"/>
          <w:szCs w:val="20"/>
        </w:rPr>
        <w:t xml:space="preserve"> </w:t>
      </w:r>
      <w:r w:rsidR="00B50248">
        <w:rPr>
          <w:rFonts w:ascii="Arial" w:eastAsia="Arial" w:hAnsi="Arial" w:cs="Arial"/>
          <w:color w:val="000000"/>
          <w:sz w:val="20"/>
          <w:szCs w:val="20"/>
        </w:rPr>
        <w:t xml:space="preserve">En 2018, </w:t>
      </w:r>
      <w:r w:rsidR="00B50248" w:rsidRPr="00B50248">
        <w:rPr>
          <w:rFonts w:ascii="Arial" w:eastAsia="Arial" w:hAnsi="Arial" w:cs="Arial"/>
          <w:color w:val="000000"/>
          <w:sz w:val="20"/>
          <w:szCs w:val="20"/>
        </w:rPr>
        <w:t xml:space="preserve">el volumen de empleo en InfoJobs </w:t>
      </w:r>
      <w:r w:rsidR="002725DC">
        <w:rPr>
          <w:rFonts w:ascii="Arial" w:eastAsia="Arial" w:hAnsi="Arial" w:cs="Arial"/>
          <w:color w:val="000000"/>
          <w:sz w:val="20"/>
          <w:szCs w:val="20"/>
        </w:rPr>
        <w:t>ha continuado</w:t>
      </w:r>
      <w:r w:rsidR="00B50248" w:rsidRPr="00B50248">
        <w:rPr>
          <w:rFonts w:ascii="Arial" w:eastAsia="Arial" w:hAnsi="Arial" w:cs="Arial"/>
          <w:color w:val="000000"/>
          <w:sz w:val="20"/>
          <w:szCs w:val="20"/>
        </w:rPr>
        <w:t xml:space="preserve"> su senda ascendente, sumando un total de</w:t>
      </w:r>
      <w:r w:rsidR="00B50248" w:rsidRPr="00B50248">
        <w:rPr>
          <w:rFonts w:ascii="Arial" w:eastAsia="Arial" w:hAnsi="Arial" w:cs="Arial"/>
          <w:b/>
          <w:color w:val="000000"/>
          <w:sz w:val="20"/>
          <w:szCs w:val="20"/>
        </w:rPr>
        <w:t xml:space="preserve"> 3.063.679 </w:t>
      </w:r>
      <w:r w:rsidR="00B50248" w:rsidRPr="00B50248">
        <w:rPr>
          <w:rFonts w:ascii="Arial" w:eastAsia="Arial" w:hAnsi="Arial" w:cs="Arial"/>
          <w:color w:val="000000"/>
          <w:sz w:val="20"/>
          <w:szCs w:val="20"/>
        </w:rPr>
        <w:t>vacantes publicadas en la plataforma</w:t>
      </w:r>
      <w:r w:rsidR="00B50248">
        <w:rPr>
          <w:rFonts w:ascii="Arial" w:eastAsia="Arial" w:hAnsi="Arial" w:cs="Arial"/>
          <w:color w:val="000000"/>
          <w:sz w:val="20"/>
          <w:szCs w:val="20"/>
        </w:rPr>
        <w:t>. Esta cifra, que supone un crecimiento de 444.000 vacantes respecto a 2017 (un 17% más), triplica ya las vacantes recogidas en InfoJobs en los años de crisis económica y supera en un millón las vacantes alcanzadas en 2008, logrando récord histórico en volumen de vacantes.</w:t>
      </w:r>
      <w:r w:rsidR="001003A3">
        <w:rPr>
          <w:rFonts w:ascii="Arial" w:eastAsia="Arial" w:hAnsi="Arial" w:cs="Arial"/>
          <w:color w:val="000000"/>
          <w:sz w:val="20"/>
          <w:szCs w:val="20"/>
        </w:rPr>
        <w:t xml:space="preserve"> Así lo recoge el Informe Anual 2018 sobre el Estado del Mercado Laboral en España, elaborado por </w:t>
      </w:r>
      <w:hyperlink r:id="rId7" w:history="1">
        <w:r w:rsidR="001003A3" w:rsidRPr="001003A3">
          <w:rPr>
            <w:rStyle w:val="Hipervnculo"/>
            <w:rFonts w:ascii="Arial" w:eastAsia="Arial" w:hAnsi="Arial" w:cs="Arial"/>
            <w:sz w:val="20"/>
            <w:szCs w:val="20"/>
          </w:rPr>
          <w:t>InfoJobs</w:t>
        </w:r>
      </w:hyperlink>
      <w:r w:rsidR="001003A3">
        <w:rPr>
          <w:rFonts w:ascii="Arial" w:eastAsia="Arial" w:hAnsi="Arial" w:cs="Arial"/>
          <w:color w:val="000000"/>
          <w:sz w:val="20"/>
          <w:szCs w:val="20"/>
        </w:rPr>
        <w:t xml:space="preserve"> y ESADE, por décimo año consecutivo. </w:t>
      </w:r>
    </w:p>
    <w:p w14:paraId="1AC0CD4F" w14:textId="72339EA1" w:rsidR="0094069A" w:rsidRDefault="00B73AB5" w:rsidP="00FD6BAD">
      <w:pPr>
        <w:pBdr>
          <w:top w:val="nil"/>
          <w:left w:val="nil"/>
          <w:bottom w:val="nil"/>
          <w:right w:val="nil"/>
          <w:between w:val="nil"/>
        </w:pBdr>
        <w:spacing w:line="276" w:lineRule="auto"/>
        <w:jc w:val="both"/>
        <w:rPr>
          <w:rFonts w:ascii="Arial" w:eastAsia="Arial" w:hAnsi="Arial" w:cs="Arial"/>
          <w:color w:val="000000"/>
          <w:sz w:val="20"/>
          <w:szCs w:val="20"/>
        </w:rPr>
      </w:pPr>
      <w:r>
        <w:rPr>
          <w:noProof/>
          <w:lang w:val="es-ES"/>
        </w:rPr>
        <w:drawing>
          <wp:anchor distT="0" distB="0" distL="114300" distR="114300" simplePos="0" relativeHeight="251659264" behindDoc="1" locked="0" layoutInCell="1" allowOverlap="1" wp14:anchorId="7ADB65BE" wp14:editId="49F11B2B">
            <wp:simplePos x="0" y="0"/>
            <wp:positionH relativeFrom="margin">
              <wp:posOffset>226391</wp:posOffset>
            </wp:positionH>
            <wp:positionV relativeFrom="paragraph">
              <wp:posOffset>63500</wp:posOffset>
            </wp:positionV>
            <wp:extent cx="4864637" cy="3419089"/>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64637" cy="341908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911BAC" w14:textId="2311854D" w:rsidR="00C000F5" w:rsidRDefault="00C000F5" w:rsidP="00FD6BAD">
      <w:pPr>
        <w:pBdr>
          <w:top w:val="nil"/>
          <w:left w:val="nil"/>
          <w:bottom w:val="nil"/>
          <w:right w:val="nil"/>
          <w:between w:val="nil"/>
        </w:pBdr>
        <w:spacing w:line="276" w:lineRule="auto"/>
        <w:jc w:val="both"/>
        <w:rPr>
          <w:rFonts w:ascii="Arial" w:eastAsia="Arial" w:hAnsi="Arial" w:cs="Arial"/>
          <w:color w:val="000000"/>
          <w:sz w:val="20"/>
          <w:szCs w:val="20"/>
        </w:rPr>
      </w:pPr>
    </w:p>
    <w:p w14:paraId="66DF9CBA" w14:textId="77777777" w:rsidR="00C000F5" w:rsidRDefault="00C000F5" w:rsidP="00FD6BAD">
      <w:pPr>
        <w:pBdr>
          <w:top w:val="nil"/>
          <w:left w:val="nil"/>
          <w:bottom w:val="nil"/>
          <w:right w:val="nil"/>
          <w:between w:val="nil"/>
        </w:pBdr>
        <w:spacing w:line="276" w:lineRule="auto"/>
        <w:jc w:val="both"/>
        <w:rPr>
          <w:rFonts w:ascii="Arial" w:eastAsia="Arial" w:hAnsi="Arial" w:cs="Arial"/>
          <w:color w:val="000000"/>
          <w:sz w:val="20"/>
          <w:szCs w:val="20"/>
        </w:rPr>
      </w:pPr>
    </w:p>
    <w:p w14:paraId="2B8C8687" w14:textId="77777777" w:rsidR="00C000F5" w:rsidRDefault="00C000F5" w:rsidP="00FD6BAD">
      <w:pPr>
        <w:pBdr>
          <w:top w:val="nil"/>
          <w:left w:val="nil"/>
          <w:bottom w:val="nil"/>
          <w:right w:val="nil"/>
          <w:between w:val="nil"/>
        </w:pBdr>
        <w:spacing w:line="276" w:lineRule="auto"/>
        <w:jc w:val="both"/>
        <w:rPr>
          <w:rFonts w:ascii="Arial" w:eastAsia="Arial" w:hAnsi="Arial" w:cs="Arial"/>
          <w:color w:val="000000"/>
          <w:sz w:val="20"/>
          <w:szCs w:val="20"/>
        </w:rPr>
      </w:pPr>
    </w:p>
    <w:p w14:paraId="49D884FD" w14:textId="57D0CC81" w:rsidR="00B50248" w:rsidRDefault="00B50248" w:rsidP="00FD6BAD">
      <w:pPr>
        <w:pBdr>
          <w:top w:val="nil"/>
          <w:left w:val="nil"/>
          <w:bottom w:val="nil"/>
          <w:right w:val="nil"/>
          <w:between w:val="nil"/>
        </w:pBdr>
        <w:spacing w:line="276" w:lineRule="auto"/>
        <w:jc w:val="both"/>
        <w:rPr>
          <w:rFonts w:ascii="Arial" w:eastAsia="Arial" w:hAnsi="Arial" w:cs="Arial"/>
          <w:color w:val="000000"/>
          <w:sz w:val="20"/>
          <w:szCs w:val="20"/>
        </w:rPr>
      </w:pPr>
    </w:p>
    <w:p w14:paraId="1272B847" w14:textId="77777777" w:rsidR="00C000F5" w:rsidRDefault="00C000F5" w:rsidP="00FD6BAD">
      <w:pPr>
        <w:pBdr>
          <w:top w:val="nil"/>
          <w:left w:val="nil"/>
          <w:bottom w:val="nil"/>
          <w:right w:val="nil"/>
          <w:between w:val="nil"/>
        </w:pBdr>
        <w:spacing w:line="276" w:lineRule="auto"/>
        <w:jc w:val="both"/>
        <w:rPr>
          <w:rFonts w:ascii="Arial" w:eastAsia="Arial" w:hAnsi="Arial" w:cs="Arial"/>
          <w:color w:val="000000"/>
          <w:sz w:val="20"/>
          <w:szCs w:val="20"/>
        </w:rPr>
      </w:pPr>
    </w:p>
    <w:p w14:paraId="56143184" w14:textId="77777777" w:rsidR="00C000F5" w:rsidRDefault="00C000F5" w:rsidP="00FD6BAD">
      <w:pPr>
        <w:pBdr>
          <w:top w:val="nil"/>
          <w:left w:val="nil"/>
          <w:bottom w:val="nil"/>
          <w:right w:val="nil"/>
          <w:between w:val="nil"/>
        </w:pBdr>
        <w:spacing w:line="276" w:lineRule="auto"/>
        <w:jc w:val="both"/>
        <w:rPr>
          <w:rFonts w:ascii="Arial" w:eastAsia="Arial" w:hAnsi="Arial" w:cs="Arial"/>
          <w:color w:val="000000"/>
          <w:sz w:val="20"/>
          <w:szCs w:val="20"/>
        </w:rPr>
      </w:pPr>
    </w:p>
    <w:p w14:paraId="5FBC77DB" w14:textId="77777777" w:rsidR="00C000F5" w:rsidRDefault="00C000F5" w:rsidP="00FD6BAD">
      <w:pPr>
        <w:pBdr>
          <w:top w:val="nil"/>
          <w:left w:val="nil"/>
          <w:bottom w:val="nil"/>
          <w:right w:val="nil"/>
          <w:between w:val="nil"/>
        </w:pBdr>
        <w:spacing w:line="276" w:lineRule="auto"/>
        <w:jc w:val="both"/>
        <w:rPr>
          <w:rFonts w:ascii="Arial" w:eastAsia="Arial" w:hAnsi="Arial" w:cs="Arial"/>
          <w:color w:val="000000"/>
          <w:sz w:val="20"/>
          <w:szCs w:val="20"/>
        </w:rPr>
      </w:pPr>
    </w:p>
    <w:p w14:paraId="5C4F03C5" w14:textId="0A94A8ED" w:rsidR="00BE44EB" w:rsidRDefault="00BE44EB" w:rsidP="00FD6BAD">
      <w:pPr>
        <w:pBdr>
          <w:top w:val="nil"/>
          <w:left w:val="nil"/>
          <w:bottom w:val="nil"/>
          <w:right w:val="nil"/>
          <w:between w:val="nil"/>
        </w:pBdr>
        <w:spacing w:line="276" w:lineRule="auto"/>
        <w:jc w:val="both"/>
        <w:rPr>
          <w:rFonts w:ascii="Arial" w:eastAsia="Arial" w:hAnsi="Arial" w:cs="Arial"/>
          <w:color w:val="000000"/>
          <w:sz w:val="20"/>
          <w:szCs w:val="20"/>
        </w:rPr>
      </w:pPr>
    </w:p>
    <w:p w14:paraId="042154B5" w14:textId="59ED91A8" w:rsidR="00B73AB5" w:rsidRDefault="00B73AB5" w:rsidP="00FD6BAD">
      <w:pPr>
        <w:pBdr>
          <w:top w:val="nil"/>
          <w:left w:val="nil"/>
          <w:bottom w:val="nil"/>
          <w:right w:val="nil"/>
          <w:between w:val="nil"/>
        </w:pBdr>
        <w:spacing w:line="276" w:lineRule="auto"/>
        <w:jc w:val="both"/>
        <w:rPr>
          <w:rFonts w:ascii="Arial" w:eastAsia="Arial" w:hAnsi="Arial" w:cs="Arial"/>
          <w:color w:val="000000"/>
          <w:sz w:val="20"/>
          <w:szCs w:val="20"/>
        </w:rPr>
      </w:pPr>
    </w:p>
    <w:p w14:paraId="09F9B0E0" w14:textId="4B0348DB" w:rsidR="00B73AB5" w:rsidRDefault="00B73AB5" w:rsidP="00FD6BAD">
      <w:pPr>
        <w:pBdr>
          <w:top w:val="nil"/>
          <w:left w:val="nil"/>
          <w:bottom w:val="nil"/>
          <w:right w:val="nil"/>
          <w:between w:val="nil"/>
        </w:pBdr>
        <w:spacing w:line="276" w:lineRule="auto"/>
        <w:jc w:val="both"/>
        <w:rPr>
          <w:rFonts w:ascii="Arial" w:eastAsia="Arial" w:hAnsi="Arial" w:cs="Arial"/>
          <w:color w:val="000000"/>
          <w:sz w:val="20"/>
          <w:szCs w:val="20"/>
        </w:rPr>
      </w:pPr>
    </w:p>
    <w:p w14:paraId="580EDE56" w14:textId="4D746ED8" w:rsidR="00B73AB5" w:rsidRDefault="00B73AB5" w:rsidP="00FD6BAD">
      <w:pPr>
        <w:pBdr>
          <w:top w:val="nil"/>
          <w:left w:val="nil"/>
          <w:bottom w:val="nil"/>
          <w:right w:val="nil"/>
          <w:between w:val="nil"/>
        </w:pBdr>
        <w:spacing w:line="276" w:lineRule="auto"/>
        <w:jc w:val="both"/>
        <w:rPr>
          <w:rFonts w:ascii="Arial" w:eastAsia="Arial" w:hAnsi="Arial" w:cs="Arial"/>
          <w:color w:val="000000"/>
          <w:sz w:val="20"/>
          <w:szCs w:val="20"/>
        </w:rPr>
      </w:pPr>
    </w:p>
    <w:p w14:paraId="06CD3A00" w14:textId="0A36CA33" w:rsidR="00B73AB5" w:rsidRDefault="00B73AB5" w:rsidP="00FD6BAD">
      <w:pPr>
        <w:pBdr>
          <w:top w:val="nil"/>
          <w:left w:val="nil"/>
          <w:bottom w:val="nil"/>
          <w:right w:val="nil"/>
          <w:between w:val="nil"/>
        </w:pBdr>
        <w:spacing w:line="276" w:lineRule="auto"/>
        <w:jc w:val="both"/>
        <w:rPr>
          <w:rFonts w:ascii="Arial" w:eastAsia="Arial" w:hAnsi="Arial" w:cs="Arial"/>
          <w:color w:val="000000"/>
          <w:sz w:val="20"/>
          <w:szCs w:val="20"/>
        </w:rPr>
      </w:pPr>
    </w:p>
    <w:p w14:paraId="72F7C2D8" w14:textId="25FABAC7" w:rsidR="00B73AB5" w:rsidRDefault="00B73AB5" w:rsidP="00FD6BAD">
      <w:pPr>
        <w:pBdr>
          <w:top w:val="nil"/>
          <w:left w:val="nil"/>
          <w:bottom w:val="nil"/>
          <w:right w:val="nil"/>
          <w:between w:val="nil"/>
        </w:pBdr>
        <w:spacing w:line="276" w:lineRule="auto"/>
        <w:jc w:val="both"/>
        <w:rPr>
          <w:rFonts w:ascii="Arial" w:eastAsia="Arial" w:hAnsi="Arial" w:cs="Arial"/>
          <w:color w:val="000000"/>
          <w:sz w:val="20"/>
          <w:szCs w:val="20"/>
        </w:rPr>
      </w:pPr>
    </w:p>
    <w:p w14:paraId="1EDC23C2" w14:textId="7E549D8B" w:rsidR="00B73AB5" w:rsidRDefault="00B73AB5" w:rsidP="00FD6BAD">
      <w:pPr>
        <w:pBdr>
          <w:top w:val="nil"/>
          <w:left w:val="nil"/>
          <w:bottom w:val="nil"/>
          <w:right w:val="nil"/>
          <w:between w:val="nil"/>
        </w:pBdr>
        <w:spacing w:line="276" w:lineRule="auto"/>
        <w:jc w:val="both"/>
        <w:rPr>
          <w:rFonts w:ascii="Arial" w:eastAsia="Arial" w:hAnsi="Arial" w:cs="Arial"/>
          <w:color w:val="000000"/>
          <w:sz w:val="20"/>
          <w:szCs w:val="20"/>
        </w:rPr>
      </w:pPr>
    </w:p>
    <w:p w14:paraId="0F2CD60F" w14:textId="461CBAF7" w:rsidR="00B73AB5" w:rsidRDefault="00B73AB5" w:rsidP="00FD6BAD">
      <w:pPr>
        <w:pBdr>
          <w:top w:val="nil"/>
          <w:left w:val="nil"/>
          <w:bottom w:val="nil"/>
          <w:right w:val="nil"/>
          <w:between w:val="nil"/>
        </w:pBdr>
        <w:spacing w:line="276" w:lineRule="auto"/>
        <w:jc w:val="both"/>
        <w:rPr>
          <w:rFonts w:ascii="Arial" w:eastAsia="Arial" w:hAnsi="Arial" w:cs="Arial"/>
          <w:color w:val="000000"/>
          <w:sz w:val="20"/>
          <w:szCs w:val="20"/>
        </w:rPr>
      </w:pPr>
    </w:p>
    <w:p w14:paraId="573D7470" w14:textId="6BA8DD4D" w:rsidR="00B73AB5" w:rsidRDefault="00B73AB5" w:rsidP="00FD6BAD">
      <w:pPr>
        <w:pBdr>
          <w:top w:val="nil"/>
          <w:left w:val="nil"/>
          <w:bottom w:val="nil"/>
          <w:right w:val="nil"/>
          <w:between w:val="nil"/>
        </w:pBdr>
        <w:spacing w:line="276" w:lineRule="auto"/>
        <w:jc w:val="both"/>
        <w:rPr>
          <w:rFonts w:ascii="Arial" w:eastAsia="Arial" w:hAnsi="Arial" w:cs="Arial"/>
          <w:color w:val="000000"/>
          <w:sz w:val="20"/>
          <w:szCs w:val="20"/>
        </w:rPr>
      </w:pPr>
    </w:p>
    <w:p w14:paraId="483ED366" w14:textId="2D40D6C8" w:rsidR="00B73AB5" w:rsidRDefault="00B73AB5" w:rsidP="00FD6BAD">
      <w:pPr>
        <w:pBdr>
          <w:top w:val="nil"/>
          <w:left w:val="nil"/>
          <w:bottom w:val="nil"/>
          <w:right w:val="nil"/>
          <w:between w:val="nil"/>
        </w:pBdr>
        <w:spacing w:line="276" w:lineRule="auto"/>
        <w:jc w:val="both"/>
        <w:rPr>
          <w:rFonts w:ascii="Arial" w:eastAsia="Arial" w:hAnsi="Arial" w:cs="Arial"/>
          <w:color w:val="000000"/>
          <w:sz w:val="20"/>
          <w:szCs w:val="20"/>
        </w:rPr>
      </w:pPr>
    </w:p>
    <w:p w14:paraId="0A16F943" w14:textId="77777777" w:rsidR="00B73AB5" w:rsidRDefault="00B73AB5" w:rsidP="00FD6BAD">
      <w:pPr>
        <w:pBdr>
          <w:top w:val="nil"/>
          <w:left w:val="nil"/>
          <w:bottom w:val="nil"/>
          <w:right w:val="nil"/>
          <w:between w:val="nil"/>
        </w:pBdr>
        <w:spacing w:line="276" w:lineRule="auto"/>
        <w:jc w:val="both"/>
        <w:rPr>
          <w:rFonts w:ascii="Arial" w:eastAsia="Arial" w:hAnsi="Arial" w:cs="Arial"/>
          <w:color w:val="000000"/>
          <w:sz w:val="20"/>
          <w:szCs w:val="20"/>
        </w:rPr>
      </w:pPr>
    </w:p>
    <w:p w14:paraId="5E507607" w14:textId="1A56AC26" w:rsidR="00B50248" w:rsidRDefault="001557AB" w:rsidP="00FD6BAD">
      <w:p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Sobre las vacantes que informaban sobre el tipo de contrato hay que destacar que </w:t>
      </w:r>
      <w:r w:rsidR="005B1832" w:rsidRPr="005B1832">
        <w:rPr>
          <w:rFonts w:ascii="Arial" w:eastAsia="Arial" w:hAnsi="Arial" w:cs="Arial"/>
          <w:b/>
          <w:color w:val="000000"/>
          <w:sz w:val="20"/>
          <w:szCs w:val="20"/>
        </w:rPr>
        <w:t xml:space="preserve">la modalidad </w:t>
      </w:r>
      <w:r w:rsidR="005B1832">
        <w:rPr>
          <w:rFonts w:ascii="Arial" w:eastAsia="Arial" w:hAnsi="Arial" w:cs="Arial"/>
          <w:b/>
          <w:color w:val="000000"/>
          <w:sz w:val="20"/>
          <w:szCs w:val="20"/>
        </w:rPr>
        <w:t xml:space="preserve">contractual </w:t>
      </w:r>
      <w:r w:rsidR="002725DC" w:rsidRPr="00AA5F98">
        <w:rPr>
          <w:rFonts w:ascii="Arial" w:eastAsia="Arial" w:hAnsi="Arial" w:cs="Arial"/>
          <w:b/>
          <w:color w:val="000000"/>
          <w:sz w:val="20"/>
          <w:szCs w:val="20"/>
        </w:rPr>
        <w:t>indefinid</w:t>
      </w:r>
      <w:r w:rsidR="005B1832">
        <w:rPr>
          <w:rFonts w:ascii="Arial" w:eastAsia="Arial" w:hAnsi="Arial" w:cs="Arial"/>
          <w:b/>
          <w:color w:val="000000"/>
          <w:sz w:val="20"/>
          <w:szCs w:val="20"/>
        </w:rPr>
        <w:t>a</w:t>
      </w:r>
      <w:r w:rsidR="002725DC" w:rsidRPr="00AA5F98">
        <w:rPr>
          <w:rFonts w:ascii="Arial" w:eastAsia="Arial" w:hAnsi="Arial" w:cs="Arial"/>
          <w:b/>
          <w:color w:val="000000"/>
          <w:sz w:val="20"/>
          <w:szCs w:val="20"/>
        </w:rPr>
        <w:t xml:space="preserve"> </w:t>
      </w:r>
      <w:r>
        <w:rPr>
          <w:rFonts w:ascii="Arial" w:eastAsia="Arial" w:hAnsi="Arial" w:cs="Arial"/>
          <w:b/>
          <w:color w:val="000000"/>
          <w:sz w:val="20"/>
          <w:szCs w:val="20"/>
        </w:rPr>
        <w:t>fue</w:t>
      </w:r>
      <w:r w:rsidR="002725DC" w:rsidRPr="00AA5F98">
        <w:rPr>
          <w:rFonts w:ascii="Arial" w:eastAsia="Arial" w:hAnsi="Arial" w:cs="Arial"/>
          <w:b/>
          <w:color w:val="000000"/>
          <w:sz w:val="20"/>
          <w:szCs w:val="20"/>
        </w:rPr>
        <w:t xml:space="preserve"> </w:t>
      </w:r>
      <w:r w:rsidR="005B1832">
        <w:rPr>
          <w:rFonts w:ascii="Arial" w:eastAsia="Arial" w:hAnsi="Arial" w:cs="Arial"/>
          <w:b/>
          <w:color w:val="000000"/>
          <w:sz w:val="20"/>
          <w:szCs w:val="20"/>
        </w:rPr>
        <w:t>la</w:t>
      </w:r>
      <w:r w:rsidR="002725DC" w:rsidRPr="00AA5F98">
        <w:rPr>
          <w:rFonts w:ascii="Arial" w:eastAsia="Arial" w:hAnsi="Arial" w:cs="Arial"/>
          <w:b/>
          <w:color w:val="000000"/>
          <w:sz w:val="20"/>
          <w:szCs w:val="20"/>
        </w:rPr>
        <w:t xml:space="preserve"> más ofertad</w:t>
      </w:r>
      <w:r w:rsidR="005B1832">
        <w:rPr>
          <w:rFonts w:ascii="Arial" w:eastAsia="Arial" w:hAnsi="Arial" w:cs="Arial"/>
          <w:b/>
          <w:color w:val="000000"/>
          <w:sz w:val="20"/>
          <w:szCs w:val="20"/>
        </w:rPr>
        <w:t>a</w:t>
      </w:r>
      <w:r w:rsidR="002725DC">
        <w:rPr>
          <w:rFonts w:ascii="Arial" w:eastAsia="Arial" w:hAnsi="Arial" w:cs="Arial"/>
          <w:color w:val="000000"/>
          <w:sz w:val="20"/>
          <w:szCs w:val="20"/>
        </w:rPr>
        <w:t xml:space="preserve"> en InfoJobs durante el pasado añ</w:t>
      </w:r>
      <w:r w:rsidR="008D7AB7">
        <w:rPr>
          <w:rFonts w:ascii="Arial" w:eastAsia="Arial" w:hAnsi="Arial" w:cs="Arial"/>
          <w:color w:val="000000"/>
          <w:sz w:val="20"/>
          <w:szCs w:val="20"/>
        </w:rPr>
        <w:t xml:space="preserve">o. En concreto, </w:t>
      </w:r>
      <w:r w:rsidR="008D7AB7" w:rsidRPr="008D7AB7">
        <w:rPr>
          <w:rFonts w:ascii="Arial" w:eastAsia="Arial" w:hAnsi="Arial" w:cs="Arial"/>
          <w:b/>
          <w:color w:val="000000"/>
          <w:sz w:val="20"/>
          <w:szCs w:val="20"/>
        </w:rPr>
        <w:t>702.230 vacantes ofrecían contrato indefinido, un 31% más que en 2017</w:t>
      </w:r>
      <w:r w:rsidR="008D7AB7">
        <w:rPr>
          <w:rFonts w:ascii="Arial" w:eastAsia="Arial" w:hAnsi="Arial" w:cs="Arial"/>
          <w:color w:val="000000"/>
          <w:sz w:val="20"/>
          <w:szCs w:val="20"/>
        </w:rPr>
        <w:t>. Este volumen de vacantes supone, en términos relativos, un peso del 33% respecto al total de vacantes ofertadas en 2018, 3 puntos porcentuales más que en 2017</w:t>
      </w:r>
      <w:r>
        <w:rPr>
          <w:rFonts w:ascii="Arial" w:eastAsia="Arial" w:hAnsi="Arial" w:cs="Arial"/>
          <w:color w:val="000000"/>
          <w:sz w:val="20"/>
          <w:szCs w:val="20"/>
        </w:rPr>
        <w:t>.</w:t>
      </w:r>
      <w:r w:rsidR="008D7AB7">
        <w:rPr>
          <w:rFonts w:ascii="Arial" w:eastAsia="Arial" w:hAnsi="Arial" w:cs="Arial"/>
          <w:color w:val="000000"/>
          <w:sz w:val="20"/>
          <w:szCs w:val="20"/>
        </w:rPr>
        <w:t xml:space="preserve"> </w:t>
      </w:r>
    </w:p>
    <w:p w14:paraId="4FCCE619" w14:textId="77777777" w:rsidR="008D7AB7" w:rsidRDefault="008D7AB7" w:rsidP="00FD6BAD">
      <w:pPr>
        <w:pBdr>
          <w:top w:val="nil"/>
          <w:left w:val="nil"/>
          <w:bottom w:val="nil"/>
          <w:right w:val="nil"/>
          <w:between w:val="nil"/>
        </w:pBdr>
        <w:spacing w:line="276" w:lineRule="auto"/>
        <w:jc w:val="both"/>
        <w:rPr>
          <w:rFonts w:ascii="Arial" w:eastAsia="Arial" w:hAnsi="Arial" w:cs="Arial"/>
          <w:color w:val="000000"/>
          <w:sz w:val="20"/>
          <w:szCs w:val="20"/>
        </w:rPr>
      </w:pPr>
    </w:p>
    <w:p w14:paraId="02A43B15" w14:textId="77777777" w:rsidR="008D7AB7" w:rsidRPr="008D7AB7" w:rsidRDefault="008D7AB7" w:rsidP="00FD6BAD">
      <w:pPr>
        <w:pBdr>
          <w:top w:val="nil"/>
          <w:left w:val="nil"/>
          <w:bottom w:val="nil"/>
          <w:right w:val="nil"/>
          <w:between w:val="nil"/>
        </w:pBdr>
        <w:spacing w:line="276" w:lineRule="auto"/>
        <w:jc w:val="both"/>
        <w:rPr>
          <w:rFonts w:ascii="Arial" w:eastAsia="Arial" w:hAnsi="Arial" w:cs="Arial"/>
          <w:i/>
          <w:color w:val="000000"/>
          <w:sz w:val="20"/>
          <w:szCs w:val="20"/>
        </w:rPr>
      </w:pPr>
      <w:r>
        <w:rPr>
          <w:rFonts w:ascii="Arial" w:eastAsia="Arial" w:hAnsi="Arial" w:cs="Arial"/>
          <w:color w:val="000000"/>
          <w:sz w:val="20"/>
          <w:szCs w:val="20"/>
        </w:rPr>
        <w:t xml:space="preserve">Neus Margalló, Responsable de Estudios de InfoJobs, </w:t>
      </w:r>
      <w:r w:rsidR="00633D32">
        <w:rPr>
          <w:rFonts w:ascii="Arial" w:eastAsia="Arial" w:hAnsi="Arial" w:cs="Arial"/>
          <w:color w:val="000000"/>
          <w:sz w:val="20"/>
          <w:szCs w:val="20"/>
        </w:rPr>
        <w:t>declara</w:t>
      </w:r>
      <w:r>
        <w:rPr>
          <w:rFonts w:ascii="Arial" w:eastAsia="Arial" w:hAnsi="Arial" w:cs="Arial"/>
          <w:color w:val="000000"/>
          <w:sz w:val="20"/>
          <w:szCs w:val="20"/>
        </w:rPr>
        <w:t xml:space="preserve"> que </w:t>
      </w:r>
      <w:r w:rsidRPr="008D7AB7">
        <w:rPr>
          <w:rFonts w:ascii="Arial" w:eastAsia="Arial" w:hAnsi="Arial" w:cs="Arial"/>
          <w:i/>
          <w:color w:val="000000"/>
          <w:sz w:val="20"/>
          <w:szCs w:val="20"/>
        </w:rPr>
        <w:t>“</w:t>
      </w:r>
      <w:r w:rsidR="0094069A">
        <w:rPr>
          <w:rFonts w:ascii="Arial" w:eastAsia="Arial" w:hAnsi="Arial" w:cs="Arial"/>
          <w:i/>
          <w:color w:val="000000"/>
          <w:sz w:val="20"/>
          <w:szCs w:val="20"/>
        </w:rPr>
        <w:t>estos datos confirman la recuperación de la modalidad indefinida en InfoJobs, que se había iniciado ya en 2015. Además, comparadas estas cifras con las recogidas por el Servicio Público de Empleo (SEPE),</w:t>
      </w:r>
      <w:r w:rsidR="00C000F5">
        <w:rPr>
          <w:rFonts w:ascii="Arial" w:eastAsia="Arial" w:hAnsi="Arial" w:cs="Arial"/>
          <w:i/>
          <w:color w:val="000000"/>
          <w:sz w:val="20"/>
          <w:szCs w:val="20"/>
        </w:rPr>
        <w:t xml:space="preserve"> podemos afirmar que</w:t>
      </w:r>
      <w:r w:rsidR="0094069A">
        <w:rPr>
          <w:rFonts w:ascii="Arial" w:eastAsia="Arial" w:hAnsi="Arial" w:cs="Arial"/>
          <w:i/>
          <w:color w:val="000000"/>
          <w:sz w:val="20"/>
          <w:szCs w:val="20"/>
        </w:rPr>
        <w:t xml:space="preserve"> </w:t>
      </w:r>
      <w:r w:rsidR="00633D32">
        <w:rPr>
          <w:rFonts w:ascii="Arial" w:eastAsia="Arial" w:hAnsi="Arial" w:cs="Arial"/>
          <w:i/>
          <w:color w:val="000000"/>
          <w:sz w:val="20"/>
          <w:szCs w:val="20"/>
        </w:rPr>
        <w:t>InfoJobs sigue abanderando la publicación de ofertas de calidad en España</w:t>
      </w:r>
      <w:r w:rsidR="0094069A">
        <w:rPr>
          <w:rFonts w:ascii="Arial" w:eastAsia="Arial" w:hAnsi="Arial" w:cs="Arial"/>
          <w:i/>
          <w:color w:val="000000"/>
          <w:sz w:val="20"/>
          <w:szCs w:val="20"/>
        </w:rPr>
        <w:t xml:space="preserve">. </w:t>
      </w:r>
      <w:r w:rsidR="0094069A" w:rsidRPr="0094069A">
        <w:rPr>
          <w:rFonts w:ascii="Arial" w:eastAsia="Arial" w:hAnsi="Arial" w:cs="Arial"/>
          <w:i/>
          <w:color w:val="000000"/>
          <w:sz w:val="20"/>
          <w:szCs w:val="20"/>
        </w:rPr>
        <w:t xml:space="preserve">Según el SEPE, durante 2018 en España se han generado 21,4 millones de contratos iniciales, de los </w:t>
      </w:r>
      <w:r w:rsidR="0094069A">
        <w:rPr>
          <w:rFonts w:ascii="Arial" w:eastAsia="Arial" w:hAnsi="Arial" w:cs="Arial"/>
          <w:i/>
          <w:color w:val="000000"/>
          <w:sz w:val="20"/>
          <w:szCs w:val="20"/>
        </w:rPr>
        <w:t>cuales</w:t>
      </w:r>
      <w:r w:rsidR="0094069A" w:rsidRPr="0094069A">
        <w:rPr>
          <w:rFonts w:ascii="Arial" w:eastAsia="Arial" w:hAnsi="Arial" w:cs="Arial"/>
          <w:i/>
          <w:color w:val="000000"/>
          <w:sz w:val="20"/>
          <w:szCs w:val="20"/>
        </w:rPr>
        <w:t xml:space="preserve"> el 6,7 % </w:t>
      </w:r>
      <w:r w:rsidR="0094069A">
        <w:rPr>
          <w:rFonts w:ascii="Arial" w:eastAsia="Arial" w:hAnsi="Arial" w:cs="Arial"/>
          <w:i/>
          <w:color w:val="000000"/>
          <w:sz w:val="20"/>
          <w:szCs w:val="20"/>
        </w:rPr>
        <w:t>eran</w:t>
      </w:r>
      <w:r w:rsidR="0094069A" w:rsidRPr="0094069A">
        <w:rPr>
          <w:rFonts w:ascii="Arial" w:eastAsia="Arial" w:hAnsi="Arial" w:cs="Arial"/>
          <w:i/>
          <w:color w:val="000000"/>
          <w:sz w:val="20"/>
          <w:szCs w:val="20"/>
        </w:rPr>
        <w:t xml:space="preserve"> indefinidos</w:t>
      </w:r>
      <w:r w:rsidR="0094069A">
        <w:rPr>
          <w:rFonts w:ascii="Arial" w:eastAsia="Arial" w:hAnsi="Arial" w:cs="Arial"/>
          <w:i/>
          <w:color w:val="000000"/>
          <w:sz w:val="20"/>
          <w:szCs w:val="20"/>
        </w:rPr>
        <w:t>”.</w:t>
      </w:r>
    </w:p>
    <w:p w14:paraId="717B3A9D" w14:textId="77777777" w:rsidR="00B50248" w:rsidRDefault="00B50248" w:rsidP="00FD6BAD">
      <w:pPr>
        <w:pBdr>
          <w:top w:val="nil"/>
          <w:left w:val="nil"/>
          <w:bottom w:val="nil"/>
          <w:right w:val="nil"/>
          <w:between w:val="nil"/>
        </w:pBdr>
        <w:spacing w:line="276" w:lineRule="auto"/>
        <w:jc w:val="both"/>
        <w:rPr>
          <w:rFonts w:ascii="Arial" w:eastAsia="Arial" w:hAnsi="Arial" w:cs="Arial"/>
          <w:color w:val="000000"/>
          <w:sz w:val="20"/>
          <w:szCs w:val="20"/>
        </w:rPr>
      </w:pPr>
    </w:p>
    <w:p w14:paraId="1F849CC4" w14:textId="7241E019" w:rsidR="0094069A" w:rsidRPr="0094069A" w:rsidRDefault="00C000F5" w:rsidP="00FD6BAD">
      <w:pPr>
        <w:pBdr>
          <w:top w:val="nil"/>
          <w:left w:val="nil"/>
          <w:bottom w:val="nil"/>
          <w:right w:val="nil"/>
          <w:between w:val="nil"/>
        </w:pBdr>
        <w:spacing w:line="276" w:lineRule="auto"/>
        <w:jc w:val="both"/>
        <w:rPr>
          <w:rFonts w:ascii="Arial" w:eastAsia="Arial" w:hAnsi="Arial" w:cs="Arial"/>
          <w:color w:val="000000"/>
          <w:sz w:val="20"/>
          <w:szCs w:val="20"/>
          <w:lang w:val="es-ES"/>
        </w:rPr>
      </w:pPr>
      <w:r>
        <w:rPr>
          <w:rFonts w:ascii="Arial" w:eastAsia="Arial" w:hAnsi="Arial" w:cs="Arial"/>
          <w:color w:val="000000"/>
          <w:sz w:val="20"/>
          <w:szCs w:val="20"/>
          <w:lang w:val="es-ES"/>
        </w:rPr>
        <w:t>Por su parte, l</w:t>
      </w:r>
      <w:r w:rsidR="0094069A">
        <w:rPr>
          <w:rFonts w:ascii="Arial" w:eastAsia="Arial" w:hAnsi="Arial" w:cs="Arial"/>
          <w:color w:val="000000"/>
          <w:sz w:val="20"/>
          <w:szCs w:val="20"/>
          <w:lang w:val="es-ES"/>
        </w:rPr>
        <w:t xml:space="preserve">as vacantes que ofrecen contratos de duración determinada representaron, en 2018, el </w:t>
      </w:r>
      <w:r w:rsidR="00E01670">
        <w:rPr>
          <w:rFonts w:ascii="Arial" w:eastAsia="Arial" w:hAnsi="Arial" w:cs="Arial"/>
          <w:color w:val="000000"/>
          <w:sz w:val="20"/>
          <w:szCs w:val="20"/>
          <w:lang w:val="es-ES"/>
        </w:rPr>
        <w:t>30</w:t>
      </w:r>
      <w:r w:rsidR="0094069A">
        <w:rPr>
          <w:rFonts w:ascii="Arial" w:eastAsia="Arial" w:hAnsi="Arial" w:cs="Arial"/>
          <w:color w:val="000000"/>
          <w:sz w:val="20"/>
          <w:szCs w:val="20"/>
          <w:lang w:val="es-ES"/>
        </w:rPr>
        <w:t xml:space="preserve">% de las vacantes en InfoJobs. </w:t>
      </w:r>
    </w:p>
    <w:p w14:paraId="3D7EBBD5" w14:textId="0A9E4013" w:rsidR="0094069A" w:rsidRPr="0094069A" w:rsidRDefault="006627E3" w:rsidP="00FD6BAD">
      <w:pPr>
        <w:pBdr>
          <w:top w:val="nil"/>
          <w:left w:val="nil"/>
          <w:bottom w:val="nil"/>
          <w:right w:val="nil"/>
          <w:between w:val="nil"/>
        </w:pBdr>
        <w:spacing w:line="276" w:lineRule="auto"/>
        <w:jc w:val="both"/>
        <w:rPr>
          <w:rFonts w:ascii="Arial" w:eastAsia="Arial" w:hAnsi="Arial" w:cs="Arial"/>
          <w:color w:val="000000"/>
          <w:sz w:val="20"/>
          <w:szCs w:val="20"/>
          <w:lang w:val="es-ES"/>
        </w:rPr>
      </w:pPr>
      <w:r>
        <w:rPr>
          <w:noProof/>
          <w:lang w:val="es-ES"/>
        </w:rPr>
        <w:drawing>
          <wp:anchor distT="0" distB="0" distL="114300" distR="114300" simplePos="0" relativeHeight="251658240" behindDoc="1" locked="0" layoutInCell="1" allowOverlap="1" wp14:anchorId="00DCBC6D" wp14:editId="27C50CE3">
            <wp:simplePos x="0" y="0"/>
            <wp:positionH relativeFrom="margin">
              <wp:posOffset>80507</wp:posOffset>
            </wp:positionH>
            <wp:positionV relativeFrom="paragraph">
              <wp:posOffset>79237</wp:posOffset>
            </wp:positionV>
            <wp:extent cx="5406371" cy="3799866"/>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6371" cy="379986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F8AFCC" w14:textId="76147A21" w:rsidR="00C000F5" w:rsidRPr="00D8524F" w:rsidRDefault="00C000F5" w:rsidP="00FD6BAD">
      <w:pPr>
        <w:pBdr>
          <w:top w:val="nil"/>
          <w:left w:val="nil"/>
          <w:bottom w:val="nil"/>
          <w:right w:val="nil"/>
          <w:between w:val="nil"/>
        </w:pBdr>
        <w:spacing w:line="276" w:lineRule="auto"/>
        <w:jc w:val="both"/>
        <w:rPr>
          <w:rFonts w:ascii="Arial" w:eastAsia="Arial" w:hAnsi="Arial" w:cs="Arial"/>
          <w:color w:val="00B050"/>
          <w:sz w:val="20"/>
          <w:szCs w:val="20"/>
          <w:lang w:val="es-ES"/>
        </w:rPr>
      </w:pPr>
    </w:p>
    <w:p w14:paraId="7C7D01A4" w14:textId="77777777" w:rsidR="00C000F5" w:rsidRPr="00D8524F" w:rsidRDefault="00C000F5" w:rsidP="00FD6BAD">
      <w:pPr>
        <w:pBdr>
          <w:top w:val="nil"/>
          <w:left w:val="nil"/>
          <w:bottom w:val="nil"/>
          <w:right w:val="nil"/>
          <w:between w:val="nil"/>
        </w:pBdr>
        <w:spacing w:line="276" w:lineRule="auto"/>
        <w:jc w:val="both"/>
        <w:rPr>
          <w:rFonts w:ascii="Arial" w:eastAsia="Arial" w:hAnsi="Arial" w:cs="Arial"/>
          <w:color w:val="00B050"/>
          <w:sz w:val="20"/>
          <w:szCs w:val="20"/>
          <w:lang w:val="es-ES"/>
        </w:rPr>
      </w:pPr>
    </w:p>
    <w:p w14:paraId="40FD65BB" w14:textId="543492B8" w:rsidR="006B4E02" w:rsidRDefault="006B4E02" w:rsidP="00FD6BAD">
      <w:pPr>
        <w:pBdr>
          <w:top w:val="nil"/>
          <w:left w:val="nil"/>
          <w:bottom w:val="nil"/>
          <w:right w:val="nil"/>
          <w:between w:val="nil"/>
        </w:pBdr>
        <w:spacing w:line="276" w:lineRule="auto"/>
        <w:jc w:val="both"/>
        <w:rPr>
          <w:rFonts w:ascii="Arial" w:eastAsia="Arial" w:hAnsi="Arial" w:cs="Arial"/>
          <w:b/>
          <w:i/>
          <w:color w:val="27AAE1"/>
          <w:sz w:val="20"/>
          <w:szCs w:val="20"/>
          <w:lang w:val="es-ES"/>
        </w:rPr>
      </w:pPr>
    </w:p>
    <w:p w14:paraId="7FED8A3C" w14:textId="77777777" w:rsidR="006B4E02" w:rsidRDefault="006B4E02" w:rsidP="00FD6BAD">
      <w:pPr>
        <w:pBdr>
          <w:top w:val="nil"/>
          <w:left w:val="nil"/>
          <w:bottom w:val="nil"/>
          <w:right w:val="nil"/>
          <w:between w:val="nil"/>
        </w:pBdr>
        <w:spacing w:line="276" w:lineRule="auto"/>
        <w:jc w:val="both"/>
        <w:rPr>
          <w:rFonts w:ascii="Arial" w:eastAsia="Arial" w:hAnsi="Arial" w:cs="Arial"/>
          <w:b/>
          <w:i/>
          <w:color w:val="27AAE1"/>
          <w:sz w:val="20"/>
          <w:szCs w:val="20"/>
          <w:lang w:val="es-ES"/>
        </w:rPr>
      </w:pPr>
    </w:p>
    <w:p w14:paraId="4241B880" w14:textId="77777777" w:rsidR="006B4E02" w:rsidRDefault="006B4E02" w:rsidP="00FD6BAD">
      <w:pPr>
        <w:pBdr>
          <w:top w:val="nil"/>
          <w:left w:val="nil"/>
          <w:bottom w:val="nil"/>
          <w:right w:val="nil"/>
          <w:between w:val="nil"/>
        </w:pBdr>
        <w:spacing w:line="276" w:lineRule="auto"/>
        <w:jc w:val="both"/>
        <w:rPr>
          <w:rFonts w:ascii="Arial" w:eastAsia="Arial" w:hAnsi="Arial" w:cs="Arial"/>
          <w:b/>
          <w:i/>
          <w:color w:val="27AAE1"/>
          <w:sz w:val="20"/>
          <w:szCs w:val="20"/>
          <w:lang w:val="es-ES"/>
        </w:rPr>
      </w:pPr>
    </w:p>
    <w:p w14:paraId="05AD8FB6" w14:textId="77777777" w:rsidR="00870B49" w:rsidRDefault="00870B49" w:rsidP="00FD6BAD">
      <w:pPr>
        <w:pBdr>
          <w:top w:val="nil"/>
          <w:left w:val="nil"/>
          <w:bottom w:val="nil"/>
          <w:right w:val="nil"/>
          <w:between w:val="nil"/>
        </w:pBdr>
        <w:spacing w:line="276" w:lineRule="auto"/>
        <w:jc w:val="both"/>
        <w:rPr>
          <w:rFonts w:ascii="Arial" w:eastAsia="Arial" w:hAnsi="Arial" w:cs="Arial"/>
          <w:b/>
          <w:i/>
          <w:color w:val="27AAE1"/>
          <w:sz w:val="20"/>
          <w:szCs w:val="20"/>
          <w:lang w:val="es-ES"/>
        </w:rPr>
      </w:pPr>
    </w:p>
    <w:p w14:paraId="2F3E02FD" w14:textId="77777777" w:rsidR="00870B49" w:rsidRDefault="00870B49" w:rsidP="00FD6BAD">
      <w:pPr>
        <w:pBdr>
          <w:top w:val="nil"/>
          <w:left w:val="nil"/>
          <w:bottom w:val="nil"/>
          <w:right w:val="nil"/>
          <w:between w:val="nil"/>
        </w:pBdr>
        <w:spacing w:line="276" w:lineRule="auto"/>
        <w:jc w:val="both"/>
        <w:rPr>
          <w:rFonts w:ascii="Arial" w:eastAsia="Arial" w:hAnsi="Arial" w:cs="Arial"/>
          <w:b/>
          <w:i/>
          <w:color w:val="27AAE1"/>
          <w:sz w:val="20"/>
          <w:szCs w:val="20"/>
          <w:lang w:val="es-ES"/>
        </w:rPr>
      </w:pPr>
    </w:p>
    <w:p w14:paraId="60FB5456" w14:textId="77777777" w:rsidR="00870B49" w:rsidRDefault="00870B49" w:rsidP="00FD6BAD">
      <w:pPr>
        <w:pBdr>
          <w:top w:val="nil"/>
          <w:left w:val="nil"/>
          <w:bottom w:val="nil"/>
          <w:right w:val="nil"/>
          <w:between w:val="nil"/>
        </w:pBdr>
        <w:spacing w:line="276" w:lineRule="auto"/>
        <w:jc w:val="both"/>
        <w:rPr>
          <w:rFonts w:ascii="Arial" w:eastAsia="Arial" w:hAnsi="Arial" w:cs="Arial"/>
          <w:b/>
          <w:i/>
          <w:color w:val="27AAE1"/>
          <w:sz w:val="20"/>
          <w:szCs w:val="20"/>
          <w:lang w:val="es-ES"/>
        </w:rPr>
      </w:pPr>
    </w:p>
    <w:p w14:paraId="26DE7120" w14:textId="77777777" w:rsidR="00870B49" w:rsidRDefault="00870B49" w:rsidP="00FD6BAD">
      <w:pPr>
        <w:pBdr>
          <w:top w:val="nil"/>
          <w:left w:val="nil"/>
          <w:bottom w:val="nil"/>
          <w:right w:val="nil"/>
          <w:between w:val="nil"/>
        </w:pBdr>
        <w:spacing w:line="276" w:lineRule="auto"/>
        <w:jc w:val="both"/>
        <w:rPr>
          <w:rFonts w:ascii="Arial" w:eastAsia="Arial" w:hAnsi="Arial" w:cs="Arial"/>
          <w:b/>
          <w:i/>
          <w:color w:val="27AAE1"/>
          <w:sz w:val="20"/>
          <w:szCs w:val="20"/>
          <w:lang w:val="es-ES"/>
        </w:rPr>
      </w:pPr>
    </w:p>
    <w:p w14:paraId="1AC6202A" w14:textId="77777777" w:rsidR="00870B49" w:rsidRDefault="00870B49" w:rsidP="00FD6BAD">
      <w:pPr>
        <w:pBdr>
          <w:top w:val="nil"/>
          <w:left w:val="nil"/>
          <w:bottom w:val="nil"/>
          <w:right w:val="nil"/>
          <w:between w:val="nil"/>
        </w:pBdr>
        <w:spacing w:line="276" w:lineRule="auto"/>
        <w:jc w:val="both"/>
        <w:rPr>
          <w:rFonts w:ascii="Arial" w:eastAsia="Arial" w:hAnsi="Arial" w:cs="Arial"/>
          <w:b/>
          <w:i/>
          <w:color w:val="27AAE1"/>
          <w:sz w:val="20"/>
          <w:szCs w:val="20"/>
          <w:lang w:val="es-ES"/>
        </w:rPr>
      </w:pPr>
    </w:p>
    <w:p w14:paraId="71C3B7FF" w14:textId="77777777" w:rsidR="00870B49" w:rsidRDefault="00870B49" w:rsidP="00FD6BAD">
      <w:pPr>
        <w:pBdr>
          <w:top w:val="nil"/>
          <w:left w:val="nil"/>
          <w:bottom w:val="nil"/>
          <w:right w:val="nil"/>
          <w:between w:val="nil"/>
        </w:pBdr>
        <w:spacing w:line="276" w:lineRule="auto"/>
        <w:jc w:val="both"/>
        <w:rPr>
          <w:rFonts w:ascii="Arial" w:eastAsia="Arial" w:hAnsi="Arial" w:cs="Arial"/>
          <w:b/>
          <w:i/>
          <w:color w:val="27AAE1"/>
          <w:sz w:val="20"/>
          <w:szCs w:val="20"/>
          <w:lang w:val="es-ES"/>
        </w:rPr>
      </w:pPr>
    </w:p>
    <w:p w14:paraId="6D7DBA49" w14:textId="77777777" w:rsidR="00870B49" w:rsidRDefault="00870B49" w:rsidP="00FD6BAD">
      <w:pPr>
        <w:pBdr>
          <w:top w:val="nil"/>
          <w:left w:val="nil"/>
          <w:bottom w:val="nil"/>
          <w:right w:val="nil"/>
          <w:between w:val="nil"/>
        </w:pBdr>
        <w:spacing w:line="276" w:lineRule="auto"/>
        <w:jc w:val="both"/>
        <w:rPr>
          <w:rFonts w:ascii="Arial" w:eastAsia="Arial" w:hAnsi="Arial" w:cs="Arial"/>
          <w:b/>
          <w:i/>
          <w:color w:val="27AAE1"/>
          <w:sz w:val="20"/>
          <w:szCs w:val="20"/>
          <w:lang w:val="es-ES"/>
        </w:rPr>
      </w:pPr>
    </w:p>
    <w:p w14:paraId="0E3F1F15" w14:textId="77777777" w:rsidR="00870B49" w:rsidRDefault="00870B49" w:rsidP="00FD6BAD">
      <w:pPr>
        <w:pBdr>
          <w:top w:val="nil"/>
          <w:left w:val="nil"/>
          <w:bottom w:val="nil"/>
          <w:right w:val="nil"/>
          <w:between w:val="nil"/>
        </w:pBdr>
        <w:spacing w:line="276" w:lineRule="auto"/>
        <w:jc w:val="both"/>
        <w:rPr>
          <w:rFonts w:ascii="Arial" w:eastAsia="Arial" w:hAnsi="Arial" w:cs="Arial"/>
          <w:b/>
          <w:i/>
          <w:color w:val="27AAE1"/>
          <w:sz w:val="20"/>
          <w:szCs w:val="20"/>
          <w:lang w:val="es-ES"/>
        </w:rPr>
      </w:pPr>
    </w:p>
    <w:p w14:paraId="33BA7225" w14:textId="77777777" w:rsidR="00870B49" w:rsidRDefault="00870B49" w:rsidP="00FD6BAD">
      <w:pPr>
        <w:pBdr>
          <w:top w:val="nil"/>
          <w:left w:val="nil"/>
          <w:bottom w:val="nil"/>
          <w:right w:val="nil"/>
          <w:between w:val="nil"/>
        </w:pBdr>
        <w:spacing w:line="276" w:lineRule="auto"/>
        <w:jc w:val="both"/>
        <w:rPr>
          <w:rFonts w:ascii="Arial" w:eastAsia="Arial" w:hAnsi="Arial" w:cs="Arial"/>
          <w:b/>
          <w:i/>
          <w:color w:val="27AAE1"/>
          <w:sz w:val="20"/>
          <w:szCs w:val="20"/>
          <w:lang w:val="es-ES"/>
        </w:rPr>
      </w:pPr>
    </w:p>
    <w:p w14:paraId="7E62E28A" w14:textId="77777777" w:rsidR="00870B49" w:rsidRDefault="00870B49" w:rsidP="00FD6BAD">
      <w:pPr>
        <w:pBdr>
          <w:top w:val="nil"/>
          <w:left w:val="nil"/>
          <w:bottom w:val="nil"/>
          <w:right w:val="nil"/>
          <w:between w:val="nil"/>
        </w:pBdr>
        <w:spacing w:line="276" w:lineRule="auto"/>
        <w:jc w:val="both"/>
        <w:rPr>
          <w:rFonts w:ascii="Arial" w:eastAsia="Arial" w:hAnsi="Arial" w:cs="Arial"/>
          <w:b/>
          <w:i/>
          <w:color w:val="27AAE1"/>
          <w:sz w:val="20"/>
          <w:szCs w:val="20"/>
          <w:lang w:val="es-ES"/>
        </w:rPr>
      </w:pPr>
    </w:p>
    <w:p w14:paraId="4F684B45" w14:textId="77777777" w:rsidR="00870B49" w:rsidRDefault="00870B49" w:rsidP="00FD6BAD">
      <w:pPr>
        <w:pBdr>
          <w:top w:val="nil"/>
          <w:left w:val="nil"/>
          <w:bottom w:val="nil"/>
          <w:right w:val="nil"/>
          <w:between w:val="nil"/>
        </w:pBdr>
        <w:spacing w:line="276" w:lineRule="auto"/>
        <w:jc w:val="both"/>
        <w:rPr>
          <w:rFonts w:ascii="Arial" w:eastAsia="Arial" w:hAnsi="Arial" w:cs="Arial"/>
          <w:b/>
          <w:i/>
          <w:color w:val="27AAE1"/>
          <w:sz w:val="20"/>
          <w:szCs w:val="20"/>
          <w:lang w:val="es-ES"/>
        </w:rPr>
      </w:pPr>
    </w:p>
    <w:p w14:paraId="307C8EC6" w14:textId="77777777" w:rsidR="00870B49" w:rsidRDefault="00870B49" w:rsidP="00FD6BAD">
      <w:pPr>
        <w:pBdr>
          <w:top w:val="nil"/>
          <w:left w:val="nil"/>
          <w:bottom w:val="nil"/>
          <w:right w:val="nil"/>
          <w:between w:val="nil"/>
        </w:pBdr>
        <w:spacing w:line="276" w:lineRule="auto"/>
        <w:jc w:val="both"/>
        <w:rPr>
          <w:rFonts w:ascii="Arial" w:eastAsia="Arial" w:hAnsi="Arial" w:cs="Arial"/>
          <w:b/>
          <w:i/>
          <w:color w:val="27AAE1"/>
          <w:sz w:val="20"/>
          <w:szCs w:val="20"/>
          <w:lang w:val="es-ES"/>
        </w:rPr>
      </w:pPr>
    </w:p>
    <w:p w14:paraId="40F971E1" w14:textId="77777777" w:rsidR="00870B49" w:rsidRDefault="00870B49" w:rsidP="00FD6BAD">
      <w:pPr>
        <w:pBdr>
          <w:top w:val="nil"/>
          <w:left w:val="nil"/>
          <w:bottom w:val="nil"/>
          <w:right w:val="nil"/>
          <w:between w:val="nil"/>
        </w:pBdr>
        <w:spacing w:line="276" w:lineRule="auto"/>
        <w:jc w:val="both"/>
        <w:rPr>
          <w:rFonts w:ascii="Arial" w:eastAsia="Arial" w:hAnsi="Arial" w:cs="Arial"/>
          <w:b/>
          <w:i/>
          <w:color w:val="27AAE1"/>
          <w:sz w:val="20"/>
          <w:szCs w:val="20"/>
          <w:lang w:val="es-ES"/>
        </w:rPr>
      </w:pPr>
    </w:p>
    <w:p w14:paraId="5DE07C33" w14:textId="77777777" w:rsidR="00870B49" w:rsidRDefault="00870B49" w:rsidP="00FD6BAD">
      <w:pPr>
        <w:pBdr>
          <w:top w:val="nil"/>
          <w:left w:val="nil"/>
          <w:bottom w:val="nil"/>
          <w:right w:val="nil"/>
          <w:between w:val="nil"/>
        </w:pBdr>
        <w:spacing w:line="276" w:lineRule="auto"/>
        <w:jc w:val="both"/>
        <w:rPr>
          <w:rFonts w:ascii="Arial" w:eastAsia="Arial" w:hAnsi="Arial" w:cs="Arial"/>
          <w:b/>
          <w:i/>
          <w:color w:val="27AAE1"/>
          <w:sz w:val="20"/>
          <w:szCs w:val="20"/>
          <w:lang w:val="es-ES"/>
        </w:rPr>
      </w:pPr>
    </w:p>
    <w:p w14:paraId="7072D0CD" w14:textId="77777777" w:rsidR="00870B49" w:rsidRDefault="00870B49" w:rsidP="00FD6BAD">
      <w:pPr>
        <w:pBdr>
          <w:top w:val="nil"/>
          <w:left w:val="nil"/>
          <w:bottom w:val="nil"/>
          <w:right w:val="nil"/>
          <w:between w:val="nil"/>
        </w:pBdr>
        <w:spacing w:line="276" w:lineRule="auto"/>
        <w:jc w:val="both"/>
        <w:rPr>
          <w:rFonts w:ascii="Arial" w:eastAsia="Arial" w:hAnsi="Arial" w:cs="Arial"/>
          <w:b/>
          <w:i/>
          <w:color w:val="27AAE1"/>
          <w:sz w:val="20"/>
          <w:szCs w:val="20"/>
          <w:lang w:val="es-ES"/>
        </w:rPr>
      </w:pPr>
    </w:p>
    <w:p w14:paraId="62310D7F" w14:textId="77777777" w:rsidR="00612371" w:rsidRDefault="00612371" w:rsidP="00FD6BAD">
      <w:pPr>
        <w:pBdr>
          <w:top w:val="nil"/>
          <w:left w:val="nil"/>
          <w:bottom w:val="nil"/>
          <w:right w:val="nil"/>
          <w:between w:val="nil"/>
        </w:pBdr>
        <w:spacing w:line="276" w:lineRule="auto"/>
        <w:jc w:val="both"/>
        <w:rPr>
          <w:rFonts w:ascii="Arial" w:eastAsia="Arial" w:hAnsi="Arial" w:cs="Arial"/>
          <w:b/>
          <w:i/>
          <w:color w:val="27AAE1"/>
          <w:sz w:val="20"/>
          <w:szCs w:val="20"/>
          <w:lang w:val="es-ES"/>
        </w:rPr>
      </w:pPr>
    </w:p>
    <w:p w14:paraId="2278F448" w14:textId="08098653" w:rsidR="0094069A" w:rsidRDefault="006B4E02" w:rsidP="00FD6BAD">
      <w:pPr>
        <w:pBdr>
          <w:top w:val="nil"/>
          <w:left w:val="nil"/>
          <w:bottom w:val="nil"/>
          <w:right w:val="nil"/>
          <w:between w:val="nil"/>
        </w:pBdr>
        <w:spacing w:line="276" w:lineRule="auto"/>
        <w:jc w:val="both"/>
        <w:rPr>
          <w:rFonts w:ascii="Arial" w:eastAsia="Arial" w:hAnsi="Arial" w:cs="Arial"/>
          <w:b/>
          <w:i/>
          <w:color w:val="27AAE1"/>
          <w:sz w:val="20"/>
          <w:szCs w:val="20"/>
        </w:rPr>
      </w:pPr>
      <w:r>
        <w:rPr>
          <w:rFonts w:ascii="Arial" w:eastAsia="Arial" w:hAnsi="Arial" w:cs="Arial"/>
          <w:b/>
          <w:i/>
          <w:color w:val="27AAE1"/>
          <w:sz w:val="20"/>
          <w:szCs w:val="20"/>
          <w:lang w:val="es-ES"/>
        </w:rPr>
        <w:t>Los 6 sectores clave que generan empleo en España</w:t>
      </w:r>
    </w:p>
    <w:p w14:paraId="1540344B" w14:textId="77777777" w:rsidR="00F92E33" w:rsidRDefault="00F92E33" w:rsidP="00FD6BAD">
      <w:pPr>
        <w:pBdr>
          <w:top w:val="nil"/>
          <w:left w:val="nil"/>
          <w:bottom w:val="nil"/>
          <w:right w:val="nil"/>
          <w:between w:val="nil"/>
        </w:pBdr>
        <w:spacing w:line="276" w:lineRule="auto"/>
        <w:jc w:val="both"/>
        <w:rPr>
          <w:rFonts w:ascii="Arial" w:eastAsia="Arial" w:hAnsi="Arial" w:cs="Arial"/>
          <w:b/>
          <w:i/>
          <w:color w:val="27AAE1"/>
          <w:sz w:val="20"/>
          <w:szCs w:val="20"/>
        </w:rPr>
      </w:pPr>
    </w:p>
    <w:p w14:paraId="5B22D552" w14:textId="4F20DCC4" w:rsidR="00170B5B" w:rsidRPr="00A71369" w:rsidRDefault="00D8524F" w:rsidP="00FD6BAD">
      <w:pPr>
        <w:pBdr>
          <w:top w:val="nil"/>
          <w:left w:val="nil"/>
          <w:bottom w:val="nil"/>
          <w:right w:val="nil"/>
          <w:between w:val="nil"/>
        </w:pBdr>
        <w:spacing w:line="276" w:lineRule="auto"/>
        <w:jc w:val="both"/>
        <w:rPr>
          <w:rFonts w:ascii="Arial" w:eastAsia="Arial" w:hAnsi="Arial" w:cs="Arial"/>
          <w:b/>
          <w:sz w:val="20"/>
          <w:szCs w:val="20"/>
        </w:rPr>
      </w:pPr>
      <w:r>
        <w:rPr>
          <w:rFonts w:ascii="Arial" w:eastAsia="Arial" w:hAnsi="Arial" w:cs="Arial"/>
          <w:sz w:val="20"/>
          <w:szCs w:val="20"/>
        </w:rPr>
        <w:t>Los datos del Informe de InfoJobs y ESADE muestran, también, una</w:t>
      </w:r>
      <w:r w:rsidR="00330791">
        <w:rPr>
          <w:rFonts w:ascii="Arial" w:eastAsia="Arial" w:hAnsi="Arial" w:cs="Arial"/>
          <w:sz w:val="20"/>
          <w:szCs w:val="20"/>
        </w:rPr>
        <w:t xml:space="preserve"> diversificación de </w:t>
      </w:r>
      <w:r>
        <w:rPr>
          <w:rFonts w:ascii="Arial" w:eastAsia="Arial" w:hAnsi="Arial" w:cs="Arial"/>
          <w:sz w:val="20"/>
          <w:szCs w:val="20"/>
        </w:rPr>
        <w:t xml:space="preserve">los </w:t>
      </w:r>
      <w:r w:rsidR="00330791">
        <w:rPr>
          <w:rFonts w:ascii="Arial" w:eastAsia="Arial" w:hAnsi="Arial" w:cs="Arial"/>
          <w:sz w:val="20"/>
          <w:szCs w:val="20"/>
        </w:rPr>
        <w:t>sectores</w:t>
      </w:r>
      <w:r w:rsidR="00FD6BAD">
        <w:rPr>
          <w:rFonts w:ascii="Arial" w:eastAsia="Arial" w:hAnsi="Arial" w:cs="Arial"/>
          <w:sz w:val="20"/>
          <w:szCs w:val="20"/>
        </w:rPr>
        <w:t xml:space="preserve"> que generan más empleo</w:t>
      </w:r>
      <w:r>
        <w:rPr>
          <w:rFonts w:ascii="Arial" w:eastAsia="Arial" w:hAnsi="Arial" w:cs="Arial"/>
          <w:sz w:val="20"/>
          <w:szCs w:val="20"/>
        </w:rPr>
        <w:t>,</w:t>
      </w:r>
      <w:r w:rsidR="00330791">
        <w:rPr>
          <w:rFonts w:ascii="Arial" w:eastAsia="Arial" w:hAnsi="Arial" w:cs="Arial"/>
          <w:sz w:val="20"/>
          <w:szCs w:val="20"/>
        </w:rPr>
        <w:t xml:space="preserve"> que se inició tras el final de la crisis económica</w:t>
      </w:r>
      <w:r>
        <w:rPr>
          <w:rFonts w:ascii="Arial" w:eastAsia="Arial" w:hAnsi="Arial" w:cs="Arial"/>
          <w:sz w:val="20"/>
          <w:szCs w:val="20"/>
        </w:rPr>
        <w:t xml:space="preserve">. En 2018 </w:t>
      </w:r>
      <w:r w:rsidR="006B4E02">
        <w:rPr>
          <w:rFonts w:ascii="Arial" w:eastAsia="Arial" w:hAnsi="Arial" w:cs="Arial"/>
          <w:sz w:val="20"/>
          <w:szCs w:val="20"/>
        </w:rPr>
        <w:t>observamos seis</w:t>
      </w:r>
      <w:r w:rsidR="00330791">
        <w:rPr>
          <w:rFonts w:ascii="Arial" w:eastAsia="Arial" w:hAnsi="Arial" w:cs="Arial"/>
          <w:sz w:val="20"/>
          <w:szCs w:val="20"/>
        </w:rPr>
        <w:t xml:space="preserve"> sectores clave </w:t>
      </w:r>
      <w:r w:rsidR="00C000F5">
        <w:rPr>
          <w:rFonts w:ascii="Arial" w:eastAsia="Arial" w:hAnsi="Arial" w:cs="Arial"/>
          <w:sz w:val="20"/>
          <w:szCs w:val="20"/>
        </w:rPr>
        <w:t xml:space="preserve">en la generación de empleo, </w:t>
      </w:r>
      <w:r>
        <w:rPr>
          <w:rFonts w:ascii="Arial" w:eastAsia="Arial" w:hAnsi="Arial" w:cs="Arial"/>
          <w:sz w:val="20"/>
          <w:szCs w:val="20"/>
        </w:rPr>
        <w:t>los cuales</w:t>
      </w:r>
      <w:r w:rsidR="00330791">
        <w:rPr>
          <w:rFonts w:ascii="Arial" w:eastAsia="Arial" w:hAnsi="Arial" w:cs="Arial"/>
          <w:sz w:val="20"/>
          <w:szCs w:val="20"/>
        </w:rPr>
        <w:t xml:space="preserve"> concentran el 65% de las vacantes publicadas en InfoJobs. Por orden, </w:t>
      </w:r>
      <w:r w:rsidR="00330791" w:rsidRPr="002C2C47">
        <w:rPr>
          <w:rFonts w:ascii="Arial" w:eastAsia="Arial" w:hAnsi="Arial" w:cs="Arial"/>
          <w:b/>
          <w:i/>
          <w:sz w:val="20"/>
          <w:szCs w:val="20"/>
        </w:rPr>
        <w:t xml:space="preserve">Comercial y ventas </w:t>
      </w:r>
      <w:r w:rsidR="00330791" w:rsidRPr="002C2C47">
        <w:rPr>
          <w:rFonts w:ascii="Arial" w:eastAsia="Arial" w:hAnsi="Arial" w:cs="Arial"/>
          <w:b/>
          <w:sz w:val="20"/>
          <w:szCs w:val="20"/>
        </w:rPr>
        <w:t>lidera la creación de empleo en España</w:t>
      </w:r>
      <w:r w:rsidR="00330791">
        <w:rPr>
          <w:rFonts w:ascii="Arial" w:eastAsia="Arial" w:hAnsi="Arial" w:cs="Arial"/>
          <w:sz w:val="20"/>
          <w:szCs w:val="20"/>
        </w:rPr>
        <w:t xml:space="preserve">, representando el 20% del total de vacantes publicadas. </w:t>
      </w:r>
      <w:r w:rsidR="00170B5B">
        <w:rPr>
          <w:rFonts w:ascii="Arial" w:eastAsia="Arial" w:hAnsi="Arial" w:cs="Arial"/>
          <w:sz w:val="20"/>
          <w:szCs w:val="20"/>
        </w:rPr>
        <w:t>C</w:t>
      </w:r>
      <w:r w:rsidR="00170B5B" w:rsidRPr="00170B5B">
        <w:rPr>
          <w:rFonts w:ascii="Arial" w:eastAsia="Arial" w:hAnsi="Arial" w:cs="Arial"/>
          <w:sz w:val="20"/>
          <w:szCs w:val="20"/>
        </w:rPr>
        <w:t xml:space="preserve">oncretamente en 2018 se </w:t>
      </w:r>
      <w:r w:rsidR="00170B5B">
        <w:rPr>
          <w:rFonts w:ascii="Arial" w:eastAsia="Arial" w:hAnsi="Arial" w:cs="Arial"/>
          <w:sz w:val="20"/>
          <w:szCs w:val="20"/>
        </w:rPr>
        <w:t>ofrecieron</w:t>
      </w:r>
      <w:r w:rsidR="00170B5B" w:rsidRPr="00170B5B">
        <w:rPr>
          <w:rFonts w:ascii="Arial" w:eastAsia="Arial" w:hAnsi="Arial" w:cs="Arial"/>
          <w:sz w:val="20"/>
          <w:szCs w:val="20"/>
        </w:rPr>
        <w:t xml:space="preserve"> 600</w:t>
      </w:r>
      <w:r w:rsidR="00170B5B">
        <w:rPr>
          <w:rFonts w:ascii="Arial" w:eastAsia="Arial" w:hAnsi="Arial" w:cs="Arial"/>
          <w:sz w:val="20"/>
          <w:szCs w:val="20"/>
        </w:rPr>
        <w:t>.</w:t>
      </w:r>
      <w:r w:rsidR="00170B5B" w:rsidRPr="00170B5B">
        <w:rPr>
          <w:rFonts w:ascii="Arial" w:eastAsia="Arial" w:hAnsi="Arial" w:cs="Arial"/>
          <w:sz w:val="20"/>
          <w:szCs w:val="20"/>
        </w:rPr>
        <w:t>743 vacantes para este sector, 28</w:t>
      </w:r>
      <w:r w:rsidR="00170B5B">
        <w:rPr>
          <w:rFonts w:ascii="Arial" w:eastAsia="Arial" w:hAnsi="Arial" w:cs="Arial"/>
          <w:sz w:val="20"/>
          <w:szCs w:val="20"/>
        </w:rPr>
        <w:t>.</w:t>
      </w:r>
      <w:r w:rsidR="00170B5B" w:rsidRPr="00170B5B">
        <w:rPr>
          <w:rFonts w:ascii="Arial" w:eastAsia="Arial" w:hAnsi="Arial" w:cs="Arial"/>
          <w:sz w:val="20"/>
          <w:szCs w:val="20"/>
        </w:rPr>
        <w:t xml:space="preserve">647 vacantes más </w:t>
      </w:r>
      <w:r>
        <w:rPr>
          <w:rFonts w:ascii="Arial" w:eastAsia="Arial" w:hAnsi="Arial" w:cs="Arial"/>
          <w:sz w:val="20"/>
          <w:szCs w:val="20"/>
        </w:rPr>
        <w:t>que en</w:t>
      </w:r>
      <w:r w:rsidR="00170B5B" w:rsidRPr="00170B5B">
        <w:rPr>
          <w:rFonts w:ascii="Arial" w:eastAsia="Arial" w:hAnsi="Arial" w:cs="Arial"/>
          <w:sz w:val="20"/>
          <w:szCs w:val="20"/>
        </w:rPr>
        <w:t xml:space="preserve"> 2017</w:t>
      </w:r>
      <w:r w:rsidR="00170B5B">
        <w:rPr>
          <w:rFonts w:ascii="Arial" w:eastAsia="Arial" w:hAnsi="Arial" w:cs="Arial"/>
          <w:sz w:val="20"/>
          <w:szCs w:val="20"/>
        </w:rPr>
        <w:t xml:space="preserve">. </w:t>
      </w:r>
      <w:r w:rsidR="005F0E2D" w:rsidRPr="00FD6BAD">
        <w:rPr>
          <w:rFonts w:ascii="Arial" w:eastAsia="Arial" w:hAnsi="Arial" w:cs="Arial"/>
          <w:sz w:val="20"/>
          <w:szCs w:val="20"/>
        </w:rPr>
        <w:t>Le</w:t>
      </w:r>
      <w:r w:rsidR="00330791" w:rsidRPr="00FD6BAD">
        <w:rPr>
          <w:rFonts w:ascii="Arial" w:eastAsia="Arial" w:hAnsi="Arial" w:cs="Arial"/>
          <w:sz w:val="20"/>
          <w:szCs w:val="20"/>
        </w:rPr>
        <w:t xml:space="preserve"> siguen </w:t>
      </w:r>
      <w:r w:rsidR="00330791" w:rsidRPr="002C2C47">
        <w:rPr>
          <w:rFonts w:ascii="Arial" w:eastAsia="Arial" w:hAnsi="Arial" w:cs="Arial"/>
          <w:b/>
          <w:i/>
          <w:sz w:val="20"/>
          <w:szCs w:val="20"/>
        </w:rPr>
        <w:t>Atención a clientes</w:t>
      </w:r>
      <w:r w:rsidR="00330791" w:rsidRPr="002C2C47">
        <w:rPr>
          <w:rFonts w:ascii="Arial" w:eastAsia="Arial" w:hAnsi="Arial" w:cs="Arial"/>
          <w:b/>
          <w:sz w:val="20"/>
          <w:szCs w:val="20"/>
        </w:rPr>
        <w:t xml:space="preserve"> (12%</w:t>
      </w:r>
      <w:r w:rsidR="00C000F5">
        <w:rPr>
          <w:rFonts w:ascii="Arial" w:eastAsia="Arial" w:hAnsi="Arial" w:cs="Arial"/>
          <w:b/>
          <w:sz w:val="20"/>
          <w:szCs w:val="20"/>
        </w:rPr>
        <w:t xml:space="preserve"> del total</w:t>
      </w:r>
      <w:r w:rsidR="00330791" w:rsidRPr="002C2C47">
        <w:rPr>
          <w:rFonts w:ascii="Arial" w:eastAsia="Arial" w:hAnsi="Arial" w:cs="Arial"/>
          <w:b/>
          <w:sz w:val="20"/>
          <w:szCs w:val="20"/>
        </w:rPr>
        <w:t xml:space="preserve">), </w:t>
      </w:r>
      <w:r w:rsidR="00330791" w:rsidRPr="002C2C47">
        <w:rPr>
          <w:rFonts w:ascii="Arial" w:eastAsia="Arial" w:hAnsi="Arial" w:cs="Arial"/>
          <w:b/>
          <w:i/>
          <w:sz w:val="20"/>
          <w:szCs w:val="20"/>
        </w:rPr>
        <w:t xml:space="preserve">Informática y telecomunicaciones </w:t>
      </w:r>
      <w:r w:rsidR="00330791" w:rsidRPr="002C2C47">
        <w:rPr>
          <w:rFonts w:ascii="Arial" w:eastAsia="Arial" w:hAnsi="Arial" w:cs="Arial"/>
          <w:b/>
          <w:sz w:val="20"/>
          <w:szCs w:val="20"/>
        </w:rPr>
        <w:t xml:space="preserve">(11%), </w:t>
      </w:r>
      <w:r w:rsidR="00330791" w:rsidRPr="002C2C47">
        <w:rPr>
          <w:rFonts w:ascii="Arial" w:eastAsia="Arial" w:hAnsi="Arial" w:cs="Arial"/>
          <w:b/>
          <w:i/>
          <w:sz w:val="20"/>
          <w:szCs w:val="20"/>
        </w:rPr>
        <w:t xml:space="preserve">Profesiones, artes y oficios </w:t>
      </w:r>
      <w:r w:rsidR="00330791" w:rsidRPr="002C2C47">
        <w:rPr>
          <w:rFonts w:ascii="Arial" w:eastAsia="Arial" w:hAnsi="Arial" w:cs="Arial"/>
          <w:b/>
          <w:sz w:val="20"/>
          <w:szCs w:val="20"/>
        </w:rPr>
        <w:t>(8%)</w:t>
      </w:r>
      <w:r w:rsidR="00170B5B" w:rsidRPr="002C2C47">
        <w:rPr>
          <w:rFonts w:ascii="Arial" w:eastAsia="Arial" w:hAnsi="Arial" w:cs="Arial"/>
          <w:b/>
          <w:sz w:val="20"/>
          <w:szCs w:val="20"/>
        </w:rPr>
        <w:t>,</w:t>
      </w:r>
      <w:r w:rsidR="00330791" w:rsidRPr="002C2C47">
        <w:rPr>
          <w:rFonts w:ascii="Arial" w:eastAsia="Arial" w:hAnsi="Arial" w:cs="Arial"/>
          <w:b/>
          <w:sz w:val="20"/>
          <w:szCs w:val="20"/>
        </w:rPr>
        <w:t xml:space="preserve"> </w:t>
      </w:r>
      <w:r w:rsidR="00330791" w:rsidRPr="002C2C47">
        <w:rPr>
          <w:rFonts w:ascii="Arial" w:eastAsia="Arial" w:hAnsi="Arial" w:cs="Arial"/>
          <w:b/>
          <w:i/>
          <w:sz w:val="20"/>
          <w:szCs w:val="20"/>
        </w:rPr>
        <w:t xml:space="preserve">Compras, logística y almacén </w:t>
      </w:r>
      <w:r w:rsidR="00330791" w:rsidRPr="002C2C47">
        <w:rPr>
          <w:rFonts w:ascii="Arial" w:eastAsia="Arial" w:hAnsi="Arial" w:cs="Arial"/>
          <w:b/>
          <w:sz w:val="20"/>
          <w:szCs w:val="20"/>
        </w:rPr>
        <w:t>(7%)</w:t>
      </w:r>
      <w:r w:rsidR="00170B5B" w:rsidRPr="002C2C47">
        <w:rPr>
          <w:rFonts w:ascii="Arial" w:eastAsia="Arial" w:hAnsi="Arial" w:cs="Arial"/>
          <w:b/>
          <w:sz w:val="20"/>
          <w:szCs w:val="20"/>
        </w:rPr>
        <w:t xml:space="preserve"> y </w:t>
      </w:r>
      <w:r w:rsidR="00170B5B" w:rsidRPr="002C2C47">
        <w:rPr>
          <w:rFonts w:ascii="Arial" w:eastAsia="Arial" w:hAnsi="Arial" w:cs="Arial"/>
          <w:b/>
          <w:i/>
          <w:sz w:val="20"/>
          <w:szCs w:val="20"/>
        </w:rPr>
        <w:t>Turismo y restauración</w:t>
      </w:r>
      <w:r w:rsidR="006B4E02">
        <w:rPr>
          <w:rFonts w:ascii="Arial" w:eastAsia="Arial" w:hAnsi="Arial" w:cs="Arial"/>
          <w:b/>
          <w:i/>
          <w:sz w:val="20"/>
          <w:szCs w:val="20"/>
        </w:rPr>
        <w:t xml:space="preserve"> </w:t>
      </w:r>
      <w:r w:rsidR="006B4E02" w:rsidRPr="00A71369">
        <w:rPr>
          <w:rFonts w:ascii="Arial" w:eastAsia="Arial" w:hAnsi="Arial" w:cs="Arial"/>
          <w:b/>
          <w:sz w:val="20"/>
          <w:szCs w:val="20"/>
        </w:rPr>
        <w:t>(7%)</w:t>
      </w:r>
      <w:r w:rsidR="00330791" w:rsidRPr="00A71369">
        <w:rPr>
          <w:rFonts w:ascii="Arial" w:eastAsia="Arial" w:hAnsi="Arial" w:cs="Arial"/>
          <w:b/>
          <w:sz w:val="20"/>
          <w:szCs w:val="20"/>
        </w:rPr>
        <w:t>.</w:t>
      </w:r>
    </w:p>
    <w:p w14:paraId="625E8DD8" w14:textId="77777777" w:rsidR="00170B5B" w:rsidRDefault="00170B5B" w:rsidP="00FD6BAD">
      <w:pPr>
        <w:pBdr>
          <w:top w:val="nil"/>
          <w:left w:val="nil"/>
          <w:bottom w:val="nil"/>
          <w:right w:val="nil"/>
          <w:between w:val="nil"/>
        </w:pBdr>
        <w:spacing w:line="276" w:lineRule="auto"/>
        <w:jc w:val="both"/>
        <w:rPr>
          <w:rFonts w:ascii="Arial" w:eastAsia="Arial" w:hAnsi="Arial" w:cs="Arial"/>
          <w:sz w:val="20"/>
          <w:szCs w:val="20"/>
        </w:rPr>
      </w:pPr>
    </w:p>
    <w:p w14:paraId="60747640" w14:textId="1784DC1F" w:rsidR="00330791" w:rsidRDefault="0006413D" w:rsidP="00FD6BAD">
      <w:pPr>
        <w:pBdr>
          <w:top w:val="nil"/>
          <w:left w:val="nil"/>
          <w:bottom w:val="nil"/>
          <w:right w:val="nil"/>
          <w:between w:val="nil"/>
        </w:pBdr>
        <w:spacing w:line="276" w:lineRule="auto"/>
        <w:jc w:val="both"/>
        <w:rPr>
          <w:rFonts w:ascii="Arial" w:eastAsia="Arial" w:hAnsi="Arial" w:cs="Arial"/>
          <w:sz w:val="20"/>
          <w:szCs w:val="20"/>
        </w:rPr>
      </w:pPr>
      <w:r>
        <w:rPr>
          <w:noProof/>
          <w:lang w:val="es-ES"/>
        </w:rPr>
        <w:lastRenderedPageBreak/>
        <w:drawing>
          <wp:anchor distT="0" distB="0" distL="114300" distR="114300" simplePos="0" relativeHeight="251660288" behindDoc="1" locked="0" layoutInCell="1" allowOverlap="1" wp14:anchorId="37803584" wp14:editId="2ED166B8">
            <wp:simplePos x="0" y="0"/>
            <wp:positionH relativeFrom="margin">
              <wp:posOffset>-76200</wp:posOffset>
            </wp:positionH>
            <wp:positionV relativeFrom="paragraph">
              <wp:posOffset>972489</wp:posOffset>
            </wp:positionV>
            <wp:extent cx="5567045" cy="435800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67045" cy="4358005"/>
                    </a:xfrm>
                    <a:prstGeom prst="rect">
                      <a:avLst/>
                    </a:prstGeom>
                    <a:noFill/>
                    <a:ln>
                      <a:noFill/>
                    </a:ln>
                  </pic:spPr>
                </pic:pic>
              </a:graphicData>
            </a:graphic>
            <wp14:sizeRelH relativeFrom="page">
              <wp14:pctWidth>0</wp14:pctWidth>
            </wp14:sizeRelH>
            <wp14:sizeRelV relativeFrom="page">
              <wp14:pctHeight>0</wp14:pctHeight>
            </wp14:sizeRelV>
          </wp:anchor>
        </w:drawing>
      </w:r>
      <w:r w:rsidR="000F5A64">
        <w:rPr>
          <w:rFonts w:ascii="Arial" w:eastAsia="Arial" w:hAnsi="Arial" w:cs="Arial"/>
          <w:sz w:val="20"/>
          <w:szCs w:val="20"/>
        </w:rPr>
        <w:t xml:space="preserve">Según explica Neus Margalló, </w:t>
      </w:r>
      <w:r w:rsidR="000F5A64">
        <w:rPr>
          <w:rFonts w:ascii="Arial" w:eastAsia="Arial" w:hAnsi="Arial" w:cs="Arial"/>
          <w:i/>
          <w:sz w:val="20"/>
          <w:szCs w:val="20"/>
        </w:rPr>
        <w:t>“el crecimiento del empleo en España pa</w:t>
      </w:r>
      <w:r w:rsidR="00033AF7">
        <w:rPr>
          <w:rFonts w:ascii="Arial" w:eastAsia="Arial" w:hAnsi="Arial" w:cs="Arial"/>
          <w:i/>
          <w:sz w:val="20"/>
          <w:szCs w:val="20"/>
        </w:rPr>
        <w:t>s</w:t>
      </w:r>
      <w:r w:rsidR="000F5A64">
        <w:rPr>
          <w:rFonts w:ascii="Arial" w:eastAsia="Arial" w:hAnsi="Arial" w:cs="Arial"/>
          <w:i/>
          <w:sz w:val="20"/>
          <w:szCs w:val="20"/>
        </w:rPr>
        <w:t xml:space="preserve">a por </w:t>
      </w:r>
      <w:r w:rsidR="00330791" w:rsidRPr="000F5A64">
        <w:rPr>
          <w:rFonts w:ascii="Arial" w:eastAsia="Arial" w:hAnsi="Arial" w:cs="Arial"/>
          <w:i/>
          <w:sz w:val="20"/>
          <w:szCs w:val="20"/>
        </w:rPr>
        <w:t>la recuperación experimentada</w:t>
      </w:r>
      <w:r w:rsidR="000F5A64">
        <w:rPr>
          <w:rFonts w:ascii="Arial" w:eastAsia="Arial" w:hAnsi="Arial" w:cs="Arial"/>
          <w:i/>
          <w:sz w:val="20"/>
          <w:szCs w:val="20"/>
        </w:rPr>
        <w:t>,</w:t>
      </w:r>
      <w:r w:rsidR="00330791" w:rsidRPr="000F5A64">
        <w:rPr>
          <w:rFonts w:ascii="Arial" w:eastAsia="Arial" w:hAnsi="Arial" w:cs="Arial"/>
          <w:i/>
          <w:sz w:val="20"/>
          <w:szCs w:val="20"/>
        </w:rPr>
        <w:t xml:space="preserve"> en los dos últimos años</w:t>
      </w:r>
      <w:r w:rsidR="000F5A64">
        <w:rPr>
          <w:rFonts w:ascii="Arial" w:eastAsia="Arial" w:hAnsi="Arial" w:cs="Arial"/>
          <w:i/>
          <w:sz w:val="20"/>
          <w:szCs w:val="20"/>
        </w:rPr>
        <w:t>,</w:t>
      </w:r>
      <w:r w:rsidR="00330791" w:rsidRPr="000F5A64">
        <w:rPr>
          <w:rFonts w:ascii="Arial" w:eastAsia="Arial" w:hAnsi="Arial" w:cs="Arial"/>
          <w:i/>
          <w:sz w:val="20"/>
          <w:szCs w:val="20"/>
        </w:rPr>
        <w:t xml:space="preserve"> en </w:t>
      </w:r>
      <w:r w:rsidR="00170B5B" w:rsidRPr="000F5A64">
        <w:rPr>
          <w:rFonts w:ascii="Arial" w:eastAsia="Arial" w:hAnsi="Arial" w:cs="Arial"/>
          <w:i/>
          <w:sz w:val="20"/>
          <w:szCs w:val="20"/>
        </w:rPr>
        <w:t>sectores como Compras, logística y almacén y</w:t>
      </w:r>
      <w:r w:rsidR="00330791" w:rsidRPr="000F5A64">
        <w:rPr>
          <w:rFonts w:ascii="Arial" w:eastAsia="Arial" w:hAnsi="Arial" w:cs="Arial"/>
          <w:i/>
          <w:sz w:val="20"/>
          <w:szCs w:val="20"/>
        </w:rPr>
        <w:t xml:space="preserve"> Turismo y Restauración</w:t>
      </w:r>
      <w:r w:rsidR="00170B5B" w:rsidRPr="000F5A64">
        <w:rPr>
          <w:rFonts w:ascii="Arial" w:eastAsia="Arial" w:hAnsi="Arial" w:cs="Arial"/>
          <w:i/>
          <w:sz w:val="20"/>
          <w:szCs w:val="20"/>
        </w:rPr>
        <w:t xml:space="preserve">. </w:t>
      </w:r>
      <w:r w:rsidR="00A05E01">
        <w:rPr>
          <w:rFonts w:ascii="Arial" w:eastAsia="Arial" w:hAnsi="Arial" w:cs="Arial"/>
          <w:i/>
          <w:sz w:val="20"/>
          <w:szCs w:val="20"/>
        </w:rPr>
        <w:t xml:space="preserve">Cada uno </w:t>
      </w:r>
      <w:r w:rsidR="00D61200">
        <w:rPr>
          <w:rFonts w:ascii="Arial" w:eastAsia="Arial" w:hAnsi="Arial" w:cs="Arial"/>
          <w:i/>
          <w:sz w:val="20"/>
          <w:szCs w:val="20"/>
        </w:rPr>
        <w:t>de estos sectores recogió</w:t>
      </w:r>
      <w:r w:rsidR="00170B5B" w:rsidRPr="000F5A64">
        <w:rPr>
          <w:rFonts w:ascii="Arial" w:eastAsia="Arial" w:hAnsi="Arial" w:cs="Arial"/>
          <w:i/>
          <w:sz w:val="20"/>
          <w:szCs w:val="20"/>
        </w:rPr>
        <w:t xml:space="preserve"> más </w:t>
      </w:r>
      <w:r w:rsidR="00330791" w:rsidRPr="000F5A64">
        <w:rPr>
          <w:rFonts w:ascii="Arial" w:eastAsia="Arial" w:hAnsi="Arial" w:cs="Arial"/>
          <w:i/>
          <w:sz w:val="20"/>
          <w:szCs w:val="20"/>
        </w:rPr>
        <w:t xml:space="preserve">de </w:t>
      </w:r>
      <w:r w:rsidR="00A05E01">
        <w:rPr>
          <w:rFonts w:ascii="Arial" w:eastAsia="Arial" w:hAnsi="Arial" w:cs="Arial"/>
          <w:i/>
          <w:sz w:val="20"/>
          <w:szCs w:val="20"/>
        </w:rPr>
        <w:t>2</w:t>
      </w:r>
      <w:r w:rsidR="00330791" w:rsidRPr="000F5A64">
        <w:rPr>
          <w:rFonts w:ascii="Arial" w:eastAsia="Arial" w:hAnsi="Arial" w:cs="Arial"/>
          <w:i/>
          <w:sz w:val="20"/>
          <w:szCs w:val="20"/>
        </w:rPr>
        <w:t>00.000 vacantes en InfoJobs</w:t>
      </w:r>
      <w:r w:rsidR="00170B5B" w:rsidRPr="000F5A64">
        <w:rPr>
          <w:rFonts w:ascii="Arial" w:eastAsia="Arial" w:hAnsi="Arial" w:cs="Arial"/>
          <w:i/>
          <w:sz w:val="20"/>
          <w:szCs w:val="20"/>
        </w:rPr>
        <w:t xml:space="preserve"> y, con un crecimiento </w:t>
      </w:r>
      <w:r w:rsidR="00C000F5" w:rsidRPr="000F5A64">
        <w:rPr>
          <w:rFonts w:ascii="Arial" w:eastAsia="Arial" w:hAnsi="Arial" w:cs="Arial"/>
          <w:i/>
          <w:sz w:val="20"/>
          <w:szCs w:val="20"/>
        </w:rPr>
        <w:t xml:space="preserve">interanual </w:t>
      </w:r>
      <w:r w:rsidR="00D8524F" w:rsidRPr="000F5A64">
        <w:rPr>
          <w:rFonts w:ascii="Arial" w:eastAsia="Arial" w:hAnsi="Arial" w:cs="Arial"/>
          <w:i/>
          <w:sz w:val="20"/>
          <w:szCs w:val="20"/>
        </w:rPr>
        <w:t>del</w:t>
      </w:r>
      <w:r w:rsidR="002C2C47" w:rsidRPr="000F5A64">
        <w:rPr>
          <w:rFonts w:ascii="Arial" w:eastAsia="Arial" w:hAnsi="Arial" w:cs="Arial"/>
          <w:i/>
          <w:sz w:val="20"/>
          <w:szCs w:val="20"/>
        </w:rPr>
        <w:t xml:space="preserve"> volumen absoluto de vacantes </w:t>
      </w:r>
      <w:r w:rsidR="00D8524F" w:rsidRPr="000F5A64">
        <w:rPr>
          <w:rFonts w:ascii="Arial" w:eastAsia="Arial" w:hAnsi="Arial" w:cs="Arial"/>
          <w:i/>
          <w:sz w:val="20"/>
          <w:szCs w:val="20"/>
        </w:rPr>
        <w:t>que se sitúa en e</w:t>
      </w:r>
      <w:r w:rsidR="00170B5B" w:rsidRPr="000F5A64">
        <w:rPr>
          <w:rFonts w:ascii="Arial" w:eastAsia="Arial" w:hAnsi="Arial" w:cs="Arial"/>
          <w:i/>
          <w:sz w:val="20"/>
          <w:szCs w:val="20"/>
        </w:rPr>
        <w:t xml:space="preserve">l </w:t>
      </w:r>
      <w:r w:rsidR="00107B81">
        <w:rPr>
          <w:rFonts w:ascii="Arial" w:eastAsia="Arial" w:hAnsi="Arial" w:cs="Arial"/>
          <w:i/>
          <w:sz w:val="20"/>
          <w:szCs w:val="20"/>
        </w:rPr>
        <w:t>32</w:t>
      </w:r>
      <w:r w:rsidR="00170B5B" w:rsidRPr="000F5A64">
        <w:rPr>
          <w:rFonts w:ascii="Arial" w:eastAsia="Arial" w:hAnsi="Arial" w:cs="Arial"/>
          <w:i/>
          <w:sz w:val="20"/>
          <w:szCs w:val="20"/>
        </w:rPr>
        <w:t xml:space="preserve">% y </w:t>
      </w:r>
      <w:r w:rsidR="00D8524F" w:rsidRPr="000F5A64">
        <w:rPr>
          <w:rFonts w:ascii="Arial" w:eastAsia="Arial" w:hAnsi="Arial" w:cs="Arial"/>
          <w:i/>
          <w:sz w:val="20"/>
          <w:szCs w:val="20"/>
        </w:rPr>
        <w:t xml:space="preserve">en </w:t>
      </w:r>
      <w:r w:rsidR="00170B5B" w:rsidRPr="000F5A64">
        <w:rPr>
          <w:rFonts w:ascii="Arial" w:eastAsia="Arial" w:hAnsi="Arial" w:cs="Arial"/>
          <w:i/>
          <w:sz w:val="20"/>
          <w:szCs w:val="20"/>
        </w:rPr>
        <w:t xml:space="preserve">el 17% respectivamente, </w:t>
      </w:r>
      <w:r w:rsidR="00330791" w:rsidRPr="000F5A64">
        <w:rPr>
          <w:rFonts w:ascii="Arial" w:eastAsia="Arial" w:hAnsi="Arial" w:cs="Arial"/>
          <w:i/>
          <w:sz w:val="20"/>
          <w:szCs w:val="20"/>
        </w:rPr>
        <w:t>vuelve</w:t>
      </w:r>
      <w:r w:rsidR="00170B5B" w:rsidRPr="000F5A64">
        <w:rPr>
          <w:rFonts w:ascii="Arial" w:eastAsia="Arial" w:hAnsi="Arial" w:cs="Arial"/>
          <w:i/>
          <w:sz w:val="20"/>
          <w:szCs w:val="20"/>
        </w:rPr>
        <w:t>n</w:t>
      </w:r>
      <w:r w:rsidR="00330791" w:rsidRPr="000F5A64">
        <w:rPr>
          <w:rFonts w:ascii="Arial" w:eastAsia="Arial" w:hAnsi="Arial" w:cs="Arial"/>
          <w:i/>
          <w:sz w:val="20"/>
          <w:szCs w:val="20"/>
        </w:rPr>
        <w:t xml:space="preserve"> a recuperar los niveles que tenía</w:t>
      </w:r>
      <w:r w:rsidR="00170B5B" w:rsidRPr="000F5A64">
        <w:rPr>
          <w:rFonts w:ascii="Arial" w:eastAsia="Arial" w:hAnsi="Arial" w:cs="Arial"/>
          <w:i/>
          <w:sz w:val="20"/>
          <w:szCs w:val="20"/>
        </w:rPr>
        <w:t>n</w:t>
      </w:r>
      <w:r w:rsidR="00330791" w:rsidRPr="000F5A64">
        <w:rPr>
          <w:rFonts w:ascii="Arial" w:eastAsia="Arial" w:hAnsi="Arial" w:cs="Arial"/>
          <w:i/>
          <w:sz w:val="20"/>
          <w:szCs w:val="20"/>
        </w:rPr>
        <w:t xml:space="preserve"> antes de la crisis en España</w:t>
      </w:r>
      <w:r w:rsidR="000F5A64">
        <w:rPr>
          <w:rFonts w:ascii="Arial" w:eastAsia="Arial" w:hAnsi="Arial" w:cs="Arial"/>
          <w:i/>
          <w:sz w:val="20"/>
          <w:szCs w:val="20"/>
        </w:rPr>
        <w:t>”</w:t>
      </w:r>
      <w:r w:rsidR="00330791" w:rsidRPr="000F5A64">
        <w:rPr>
          <w:rFonts w:ascii="Arial" w:eastAsia="Arial" w:hAnsi="Arial" w:cs="Arial"/>
          <w:i/>
          <w:sz w:val="20"/>
          <w:szCs w:val="20"/>
        </w:rPr>
        <w:t>.</w:t>
      </w:r>
      <w:r w:rsidR="00330791">
        <w:rPr>
          <w:rFonts w:ascii="Arial" w:eastAsia="Arial" w:hAnsi="Arial" w:cs="Arial"/>
          <w:sz w:val="20"/>
          <w:szCs w:val="20"/>
        </w:rPr>
        <w:t xml:space="preserve"> </w:t>
      </w:r>
    </w:p>
    <w:p w14:paraId="6EE96CD5" w14:textId="51BE95C7" w:rsidR="00330791" w:rsidRDefault="00330791" w:rsidP="00FD6BAD">
      <w:pPr>
        <w:pBdr>
          <w:top w:val="nil"/>
          <w:left w:val="nil"/>
          <w:bottom w:val="nil"/>
          <w:right w:val="nil"/>
          <w:between w:val="nil"/>
        </w:pBdr>
        <w:spacing w:line="276" w:lineRule="auto"/>
        <w:jc w:val="both"/>
        <w:rPr>
          <w:rFonts w:ascii="Arial" w:eastAsia="Arial" w:hAnsi="Arial" w:cs="Arial"/>
          <w:sz w:val="20"/>
          <w:szCs w:val="20"/>
        </w:rPr>
      </w:pPr>
    </w:p>
    <w:p w14:paraId="0C0123B0" w14:textId="40C80E09" w:rsidR="00C000F5" w:rsidRDefault="00C000F5" w:rsidP="00FD6BAD">
      <w:pPr>
        <w:pBdr>
          <w:top w:val="nil"/>
          <w:left w:val="nil"/>
          <w:bottom w:val="nil"/>
          <w:right w:val="nil"/>
          <w:between w:val="nil"/>
        </w:pBdr>
        <w:spacing w:line="276" w:lineRule="auto"/>
        <w:jc w:val="both"/>
        <w:rPr>
          <w:rFonts w:ascii="Arial" w:eastAsia="Arial" w:hAnsi="Arial" w:cs="Arial"/>
          <w:sz w:val="20"/>
          <w:szCs w:val="20"/>
        </w:rPr>
      </w:pPr>
    </w:p>
    <w:p w14:paraId="57B488DB" w14:textId="77777777" w:rsidR="00F92E33" w:rsidRDefault="00F92E33" w:rsidP="00FD6BAD">
      <w:pPr>
        <w:pBdr>
          <w:top w:val="nil"/>
          <w:left w:val="nil"/>
          <w:bottom w:val="nil"/>
          <w:right w:val="nil"/>
          <w:between w:val="nil"/>
        </w:pBdr>
        <w:spacing w:line="276" w:lineRule="auto"/>
        <w:jc w:val="both"/>
        <w:rPr>
          <w:rFonts w:ascii="Arial" w:eastAsia="Arial" w:hAnsi="Arial" w:cs="Arial"/>
          <w:color w:val="000000"/>
          <w:sz w:val="20"/>
          <w:szCs w:val="20"/>
        </w:rPr>
      </w:pPr>
    </w:p>
    <w:p w14:paraId="43F3235C" w14:textId="77777777" w:rsidR="00C000F5" w:rsidRDefault="00C000F5" w:rsidP="00FD6BAD">
      <w:pPr>
        <w:pBdr>
          <w:top w:val="nil"/>
          <w:left w:val="nil"/>
          <w:bottom w:val="nil"/>
          <w:right w:val="nil"/>
          <w:between w:val="nil"/>
        </w:pBdr>
        <w:spacing w:line="276" w:lineRule="auto"/>
        <w:jc w:val="both"/>
        <w:rPr>
          <w:rFonts w:ascii="Arial" w:eastAsia="Arial" w:hAnsi="Arial" w:cs="Arial"/>
          <w:color w:val="000000"/>
          <w:sz w:val="20"/>
          <w:szCs w:val="20"/>
        </w:rPr>
      </w:pPr>
    </w:p>
    <w:p w14:paraId="61A0462E" w14:textId="77777777" w:rsidR="00C000F5" w:rsidRDefault="00C000F5" w:rsidP="00FD6BAD">
      <w:pPr>
        <w:pBdr>
          <w:top w:val="nil"/>
          <w:left w:val="nil"/>
          <w:bottom w:val="nil"/>
          <w:right w:val="nil"/>
          <w:between w:val="nil"/>
        </w:pBdr>
        <w:spacing w:line="276" w:lineRule="auto"/>
        <w:jc w:val="both"/>
        <w:rPr>
          <w:rFonts w:ascii="Arial" w:eastAsia="Arial" w:hAnsi="Arial" w:cs="Arial"/>
          <w:color w:val="000000"/>
          <w:sz w:val="20"/>
          <w:szCs w:val="20"/>
        </w:rPr>
      </w:pPr>
    </w:p>
    <w:p w14:paraId="5CB130AB" w14:textId="77777777" w:rsidR="00C000F5" w:rsidRDefault="00C000F5" w:rsidP="00FD6BAD">
      <w:pPr>
        <w:pBdr>
          <w:top w:val="nil"/>
          <w:left w:val="nil"/>
          <w:bottom w:val="nil"/>
          <w:right w:val="nil"/>
          <w:between w:val="nil"/>
        </w:pBdr>
        <w:spacing w:line="276" w:lineRule="auto"/>
        <w:jc w:val="both"/>
        <w:rPr>
          <w:rFonts w:ascii="Arial" w:eastAsia="Arial" w:hAnsi="Arial" w:cs="Arial"/>
          <w:color w:val="000000"/>
          <w:sz w:val="20"/>
          <w:szCs w:val="20"/>
        </w:rPr>
      </w:pPr>
    </w:p>
    <w:p w14:paraId="14A507C9" w14:textId="77777777" w:rsidR="00C000F5" w:rsidRDefault="00C000F5" w:rsidP="00FD6BAD">
      <w:pPr>
        <w:pBdr>
          <w:top w:val="nil"/>
          <w:left w:val="nil"/>
          <w:bottom w:val="nil"/>
          <w:right w:val="nil"/>
          <w:between w:val="nil"/>
        </w:pBdr>
        <w:spacing w:line="276" w:lineRule="auto"/>
        <w:jc w:val="both"/>
        <w:rPr>
          <w:rFonts w:ascii="Arial" w:eastAsia="Arial" w:hAnsi="Arial" w:cs="Arial"/>
          <w:color w:val="000000"/>
          <w:sz w:val="20"/>
          <w:szCs w:val="20"/>
        </w:rPr>
      </w:pPr>
    </w:p>
    <w:p w14:paraId="1294AE1C" w14:textId="77777777" w:rsidR="00C000F5" w:rsidRDefault="00C000F5" w:rsidP="00FD6BAD">
      <w:pPr>
        <w:pBdr>
          <w:top w:val="nil"/>
          <w:left w:val="nil"/>
          <w:bottom w:val="nil"/>
          <w:right w:val="nil"/>
          <w:between w:val="nil"/>
        </w:pBdr>
        <w:spacing w:line="276" w:lineRule="auto"/>
        <w:jc w:val="both"/>
        <w:rPr>
          <w:rFonts w:ascii="Arial" w:eastAsia="Arial" w:hAnsi="Arial" w:cs="Arial"/>
          <w:color w:val="000000"/>
          <w:sz w:val="20"/>
          <w:szCs w:val="20"/>
        </w:rPr>
      </w:pPr>
    </w:p>
    <w:p w14:paraId="6CE81F64" w14:textId="6E4FE5A8" w:rsidR="00C000F5" w:rsidRDefault="00C000F5" w:rsidP="00FD6BAD">
      <w:pPr>
        <w:pBdr>
          <w:top w:val="nil"/>
          <w:left w:val="nil"/>
          <w:bottom w:val="nil"/>
          <w:right w:val="nil"/>
          <w:between w:val="nil"/>
        </w:pBdr>
        <w:spacing w:line="276" w:lineRule="auto"/>
        <w:jc w:val="both"/>
        <w:rPr>
          <w:rFonts w:ascii="Arial" w:eastAsia="Arial" w:hAnsi="Arial" w:cs="Arial"/>
          <w:color w:val="000000"/>
          <w:sz w:val="20"/>
          <w:szCs w:val="20"/>
        </w:rPr>
      </w:pPr>
    </w:p>
    <w:p w14:paraId="0A2A5219" w14:textId="149C4A7F" w:rsidR="006B4E02" w:rsidRDefault="006B4E02" w:rsidP="00FD6BAD">
      <w:pPr>
        <w:pBdr>
          <w:top w:val="nil"/>
          <w:left w:val="nil"/>
          <w:bottom w:val="nil"/>
          <w:right w:val="nil"/>
          <w:between w:val="nil"/>
        </w:pBdr>
        <w:spacing w:line="276" w:lineRule="auto"/>
        <w:jc w:val="both"/>
        <w:rPr>
          <w:rFonts w:ascii="Arial" w:eastAsia="Arial" w:hAnsi="Arial" w:cs="Arial"/>
          <w:color w:val="000000"/>
          <w:sz w:val="20"/>
          <w:szCs w:val="20"/>
        </w:rPr>
      </w:pPr>
    </w:p>
    <w:p w14:paraId="4AE2B391" w14:textId="1B14F83A" w:rsidR="006B4E02" w:rsidRDefault="006B4E02" w:rsidP="00FD6BAD">
      <w:pPr>
        <w:pBdr>
          <w:top w:val="nil"/>
          <w:left w:val="nil"/>
          <w:bottom w:val="nil"/>
          <w:right w:val="nil"/>
          <w:between w:val="nil"/>
        </w:pBdr>
        <w:spacing w:line="276" w:lineRule="auto"/>
        <w:jc w:val="both"/>
        <w:rPr>
          <w:rFonts w:ascii="Arial" w:eastAsia="Arial" w:hAnsi="Arial" w:cs="Arial"/>
          <w:color w:val="000000"/>
          <w:sz w:val="20"/>
          <w:szCs w:val="20"/>
        </w:rPr>
      </w:pPr>
    </w:p>
    <w:p w14:paraId="0E8391AE" w14:textId="6878740F" w:rsidR="0006413D" w:rsidRDefault="0006413D" w:rsidP="00FD6BAD">
      <w:pPr>
        <w:pBdr>
          <w:top w:val="nil"/>
          <w:left w:val="nil"/>
          <w:bottom w:val="nil"/>
          <w:right w:val="nil"/>
          <w:between w:val="nil"/>
        </w:pBdr>
        <w:spacing w:line="276" w:lineRule="auto"/>
        <w:jc w:val="both"/>
        <w:rPr>
          <w:rFonts w:ascii="Arial" w:eastAsia="Arial" w:hAnsi="Arial" w:cs="Arial"/>
          <w:color w:val="000000"/>
          <w:sz w:val="20"/>
          <w:szCs w:val="20"/>
        </w:rPr>
      </w:pPr>
    </w:p>
    <w:p w14:paraId="700957F6" w14:textId="31806384" w:rsidR="0006413D" w:rsidRDefault="0006413D" w:rsidP="00FD6BAD">
      <w:pPr>
        <w:pBdr>
          <w:top w:val="nil"/>
          <w:left w:val="nil"/>
          <w:bottom w:val="nil"/>
          <w:right w:val="nil"/>
          <w:between w:val="nil"/>
        </w:pBdr>
        <w:spacing w:line="276" w:lineRule="auto"/>
        <w:jc w:val="both"/>
        <w:rPr>
          <w:rFonts w:ascii="Arial" w:eastAsia="Arial" w:hAnsi="Arial" w:cs="Arial"/>
          <w:color w:val="000000"/>
          <w:sz w:val="20"/>
          <w:szCs w:val="20"/>
        </w:rPr>
      </w:pPr>
    </w:p>
    <w:p w14:paraId="25768F34" w14:textId="506085F9" w:rsidR="0006413D" w:rsidRDefault="0006413D" w:rsidP="00FD6BAD">
      <w:pPr>
        <w:pBdr>
          <w:top w:val="nil"/>
          <w:left w:val="nil"/>
          <w:bottom w:val="nil"/>
          <w:right w:val="nil"/>
          <w:between w:val="nil"/>
        </w:pBdr>
        <w:spacing w:line="276" w:lineRule="auto"/>
        <w:jc w:val="both"/>
        <w:rPr>
          <w:rFonts w:ascii="Arial" w:eastAsia="Arial" w:hAnsi="Arial" w:cs="Arial"/>
          <w:color w:val="000000"/>
          <w:sz w:val="20"/>
          <w:szCs w:val="20"/>
        </w:rPr>
      </w:pPr>
    </w:p>
    <w:p w14:paraId="22007142" w14:textId="0605B59D" w:rsidR="0006413D" w:rsidRDefault="0006413D" w:rsidP="00FD6BAD">
      <w:pPr>
        <w:pBdr>
          <w:top w:val="nil"/>
          <w:left w:val="nil"/>
          <w:bottom w:val="nil"/>
          <w:right w:val="nil"/>
          <w:between w:val="nil"/>
        </w:pBdr>
        <w:spacing w:line="276" w:lineRule="auto"/>
        <w:jc w:val="both"/>
        <w:rPr>
          <w:rFonts w:ascii="Arial" w:eastAsia="Arial" w:hAnsi="Arial" w:cs="Arial"/>
          <w:color w:val="000000"/>
          <w:sz w:val="20"/>
          <w:szCs w:val="20"/>
        </w:rPr>
      </w:pPr>
    </w:p>
    <w:p w14:paraId="24150A33" w14:textId="563508EA" w:rsidR="0006413D" w:rsidRDefault="0006413D" w:rsidP="00FD6BAD">
      <w:pPr>
        <w:pBdr>
          <w:top w:val="nil"/>
          <w:left w:val="nil"/>
          <w:bottom w:val="nil"/>
          <w:right w:val="nil"/>
          <w:between w:val="nil"/>
        </w:pBdr>
        <w:spacing w:line="276" w:lineRule="auto"/>
        <w:jc w:val="both"/>
        <w:rPr>
          <w:rFonts w:ascii="Arial" w:eastAsia="Arial" w:hAnsi="Arial" w:cs="Arial"/>
          <w:color w:val="000000"/>
          <w:sz w:val="20"/>
          <w:szCs w:val="20"/>
        </w:rPr>
      </w:pPr>
    </w:p>
    <w:p w14:paraId="4BA3D04D" w14:textId="667AE4E6" w:rsidR="0006413D" w:rsidRDefault="0006413D" w:rsidP="00FD6BAD">
      <w:pPr>
        <w:pBdr>
          <w:top w:val="nil"/>
          <w:left w:val="nil"/>
          <w:bottom w:val="nil"/>
          <w:right w:val="nil"/>
          <w:between w:val="nil"/>
        </w:pBdr>
        <w:spacing w:line="276" w:lineRule="auto"/>
        <w:jc w:val="both"/>
        <w:rPr>
          <w:rFonts w:ascii="Arial" w:eastAsia="Arial" w:hAnsi="Arial" w:cs="Arial"/>
          <w:color w:val="000000"/>
          <w:sz w:val="20"/>
          <w:szCs w:val="20"/>
        </w:rPr>
      </w:pPr>
    </w:p>
    <w:p w14:paraId="13AC3DF9" w14:textId="51D23AF2" w:rsidR="0006413D" w:rsidRDefault="0006413D" w:rsidP="00FD6BAD">
      <w:pPr>
        <w:pBdr>
          <w:top w:val="nil"/>
          <w:left w:val="nil"/>
          <w:bottom w:val="nil"/>
          <w:right w:val="nil"/>
          <w:between w:val="nil"/>
        </w:pBdr>
        <w:spacing w:line="276" w:lineRule="auto"/>
        <w:jc w:val="both"/>
        <w:rPr>
          <w:rFonts w:ascii="Arial" w:eastAsia="Arial" w:hAnsi="Arial" w:cs="Arial"/>
          <w:color w:val="000000"/>
          <w:sz w:val="20"/>
          <w:szCs w:val="20"/>
        </w:rPr>
      </w:pPr>
    </w:p>
    <w:p w14:paraId="092C2651" w14:textId="7DC6A114" w:rsidR="0006413D" w:rsidRDefault="0006413D" w:rsidP="00FD6BAD">
      <w:pPr>
        <w:pBdr>
          <w:top w:val="nil"/>
          <w:left w:val="nil"/>
          <w:bottom w:val="nil"/>
          <w:right w:val="nil"/>
          <w:between w:val="nil"/>
        </w:pBdr>
        <w:spacing w:line="276" w:lineRule="auto"/>
        <w:jc w:val="both"/>
        <w:rPr>
          <w:rFonts w:ascii="Arial" w:eastAsia="Arial" w:hAnsi="Arial" w:cs="Arial"/>
          <w:color w:val="000000"/>
          <w:sz w:val="20"/>
          <w:szCs w:val="20"/>
        </w:rPr>
      </w:pPr>
    </w:p>
    <w:p w14:paraId="481E6A2F" w14:textId="51DC78E5" w:rsidR="0006413D" w:rsidRDefault="0006413D" w:rsidP="00FD6BAD">
      <w:pPr>
        <w:pBdr>
          <w:top w:val="nil"/>
          <w:left w:val="nil"/>
          <w:bottom w:val="nil"/>
          <w:right w:val="nil"/>
          <w:between w:val="nil"/>
        </w:pBdr>
        <w:spacing w:line="276" w:lineRule="auto"/>
        <w:jc w:val="both"/>
        <w:rPr>
          <w:rFonts w:ascii="Arial" w:eastAsia="Arial" w:hAnsi="Arial" w:cs="Arial"/>
          <w:color w:val="000000"/>
          <w:sz w:val="20"/>
          <w:szCs w:val="20"/>
        </w:rPr>
      </w:pPr>
    </w:p>
    <w:p w14:paraId="1216D1A5" w14:textId="1075625D" w:rsidR="0006413D" w:rsidRDefault="0006413D" w:rsidP="00FD6BAD">
      <w:pPr>
        <w:pBdr>
          <w:top w:val="nil"/>
          <w:left w:val="nil"/>
          <w:bottom w:val="nil"/>
          <w:right w:val="nil"/>
          <w:between w:val="nil"/>
        </w:pBdr>
        <w:spacing w:line="276" w:lineRule="auto"/>
        <w:jc w:val="both"/>
        <w:rPr>
          <w:rFonts w:ascii="Arial" w:eastAsia="Arial" w:hAnsi="Arial" w:cs="Arial"/>
          <w:color w:val="000000"/>
          <w:sz w:val="20"/>
          <w:szCs w:val="20"/>
        </w:rPr>
      </w:pPr>
    </w:p>
    <w:p w14:paraId="024B3ED7" w14:textId="1BB6624C" w:rsidR="0006413D" w:rsidRDefault="0006413D" w:rsidP="00FD6BAD">
      <w:pPr>
        <w:pBdr>
          <w:top w:val="nil"/>
          <w:left w:val="nil"/>
          <w:bottom w:val="nil"/>
          <w:right w:val="nil"/>
          <w:between w:val="nil"/>
        </w:pBdr>
        <w:spacing w:line="276" w:lineRule="auto"/>
        <w:jc w:val="both"/>
        <w:rPr>
          <w:rFonts w:ascii="Arial" w:eastAsia="Arial" w:hAnsi="Arial" w:cs="Arial"/>
          <w:color w:val="000000"/>
          <w:sz w:val="20"/>
          <w:szCs w:val="20"/>
        </w:rPr>
      </w:pPr>
    </w:p>
    <w:p w14:paraId="3EE5CD30" w14:textId="77777777" w:rsidR="0006413D" w:rsidRDefault="0006413D" w:rsidP="00FD6BAD">
      <w:pPr>
        <w:pBdr>
          <w:top w:val="nil"/>
          <w:left w:val="nil"/>
          <w:bottom w:val="nil"/>
          <w:right w:val="nil"/>
          <w:between w:val="nil"/>
        </w:pBdr>
        <w:spacing w:line="276" w:lineRule="auto"/>
        <w:jc w:val="both"/>
        <w:rPr>
          <w:rFonts w:ascii="Arial" w:eastAsia="Arial" w:hAnsi="Arial" w:cs="Arial"/>
          <w:color w:val="000000"/>
          <w:sz w:val="20"/>
          <w:szCs w:val="20"/>
        </w:rPr>
      </w:pPr>
    </w:p>
    <w:p w14:paraId="4FD9681B" w14:textId="77777777" w:rsidR="006B4E02" w:rsidRDefault="006B4E02" w:rsidP="00FD6BAD">
      <w:pPr>
        <w:pBdr>
          <w:top w:val="nil"/>
          <w:left w:val="nil"/>
          <w:bottom w:val="nil"/>
          <w:right w:val="nil"/>
          <w:between w:val="nil"/>
        </w:pBdr>
        <w:spacing w:line="276" w:lineRule="auto"/>
        <w:jc w:val="both"/>
        <w:rPr>
          <w:rFonts w:ascii="Arial" w:eastAsia="Arial" w:hAnsi="Arial" w:cs="Arial"/>
          <w:color w:val="000000"/>
          <w:sz w:val="20"/>
          <w:szCs w:val="20"/>
        </w:rPr>
      </w:pPr>
    </w:p>
    <w:p w14:paraId="20093A83" w14:textId="77777777" w:rsidR="00D8524F" w:rsidRDefault="00D8524F" w:rsidP="005510D6">
      <w:pPr>
        <w:pBdr>
          <w:top w:val="nil"/>
          <w:left w:val="nil"/>
          <w:bottom w:val="nil"/>
          <w:right w:val="nil"/>
          <w:between w:val="nil"/>
        </w:pBdr>
        <w:spacing w:line="276" w:lineRule="auto"/>
        <w:jc w:val="both"/>
        <w:rPr>
          <w:rFonts w:ascii="Arial" w:eastAsia="Arial" w:hAnsi="Arial" w:cs="Arial"/>
          <w:color w:val="000000"/>
          <w:sz w:val="20"/>
          <w:szCs w:val="20"/>
        </w:rPr>
      </w:pPr>
    </w:p>
    <w:p w14:paraId="1D167EBF" w14:textId="77777777" w:rsidR="00D8524F" w:rsidRDefault="00D8524F" w:rsidP="005510D6">
      <w:pPr>
        <w:pBdr>
          <w:top w:val="nil"/>
          <w:left w:val="nil"/>
          <w:bottom w:val="nil"/>
          <w:right w:val="nil"/>
          <w:between w:val="nil"/>
        </w:pBdr>
        <w:spacing w:line="276" w:lineRule="auto"/>
        <w:jc w:val="both"/>
        <w:rPr>
          <w:rFonts w:ascii="Arial" w:eastAsia="Arial" w:hAnsi="Arial" w:cs="Arial"/>
          <w:color w:val="000000"/>
          <w:sz w:val="20"/>
          <w:szCs w:val="20"/>
        </w:rPr>
      </w:pPr>
    </w:p>
    <w:p w14:paraId="03091FFC" w14:textId="77777777" w:rsidR="00643D36" w:rsidRPr="00FD6BAD" w:rsidRDefault="00643D36" w:rsidP="005510D6">
      <w:pPr>
        <w:pBdr>
          <w:top w:val="nil"/>
          <w:left w:val="nil"/>
          <w:bottom w:val="nil"/>
          <w:right w:val="nil"/>
          <w:between w:val="nil"/>
        </w:pBdr>
        <w:spacing w:line="276" w:lineRule="auto"/>
        <w:jc w:val="both"/>
        <w:rPr>
          <w:rFonts w:ascii="Arial" w:eastAsia="Arial" w:hAnsi="Arial" w:cs="Arial"/>
          <w:b/>
          <w:color w:val="27AAE1"/>
          <w:sz w:val="20"/>
          <w:szCs w:val="20"/>
        </w:rPr>
      </w:pPr>
      <w:r w:rsidRPr="00FD6BAD">
        <w:rPr>
          <w:rFonts w:ascii="Arial" w:eastAsia="Arial" w:hAnsi="Arial" w:cs="Arial"/>
          <w:b/>
          <w:color w:val="27AAE1"/>
          <w:sz w:val="20"/>
          <w:szCs w:val="20"/>
        </w:rPr>
        <w:t xml:space="preserve">El aumento de vacantes en InfoJobs hace decrecer el nivel de competencia por </w:t>
      </w:r>
      <w:r w:rsidR="00EA332C" w:rsidRPr="00FD6BAD">
        <w:rPr>
          <w:rFonts w:ascii="Arial" w:eastAsia="Arial" w:hAnsi="Arial" w:cs="Arial"/>
          <w:b/>
          <w:color w:val="27AAE1"/>
          <w:sz w:val="20"/>
          <w:szCs w:val="20"/>
        </w:rPr>
        <w:t>puesto</w:t>
      </w:r>
    </w:p>
    <w:p w14:paraId="101CBBAD" w14:textId="77777777" w:rsidR="00643D36" w:rsidRDefault="00643D36" w:rsidP="005510D6">
      <w:pPr>
        <w:pBdr>
          <w:top w:val="nil"/>
          <w:left w:val="nil"/>
          <w:bottom w:val="nil"/>
          <w:right w:val="nil"/>
          <w:between w:val="nil"/>
        </w:pBdr>
        <w:spacing w:line="276" w:lineRule="auto"/>
        <w:jc w:val="both"/>
        <w:rPr>
          <w:rFonts w:ascii="Arial" w:eastAsia="Arial" w:hAnsi="Arial" w:cs="Arial"/>
          <w:color w:val="000000"/>
          <w:sz w:val="20"/>
          <w:szCs w:val="20"/>
        </w:rPr>
      </w:pPr>
    </w:p>
    <w:p w14:paraId="39588702" w14:textId="77777777" w:rsidR="001B4946" w:rsidRDefault="00B27266" w:rsidP="005510D6">
      <w:pPr>
        <w:pBdr>
          <w:top w:val="nil"/>
          <w:left w:val="nil"/>
          <w:bottom w:val="nil"/>
          <w:right w:val="nil"/>
          <w:between w:val="nil"/>
        </w:pBdr>
        <w:spacing w:line="276" w:lineRule="auto"/>
        <w:jc w:val="both"/>
        <w:rPr>
          <w:rFonts w:ascii="Arial" w:eastAsia="Arial" w:hAnsi="Arial" w:cs="Arial"/>
          <w:b/>
          <w:color w:val="000000"/>
          <w:sz w:val="20"/>
          <w:szCs w:val="20"/>
        </w:rPr>
      </w:pPr>
      <w:r>
        <w:rPr>
          <w:rFonts w:ascii="Arial" w:eastAsia="Arial" w:hAnsi="Arial" w:cs="Arial"/>
          <w:color w:val="000000"/>
          <w:sz w:val="20"/>
          <w:szCs w:val="20"/>
        </w:rPr>
        <w:t xml:space="preserve">Este aumento de las vacantes </w:t>
      </w:r>
      <w:r w:rsidR="004523D3">
        <w:rPr>
          <w:rFonts w:ascii="Arial" w:eastAsia="Arial" w:hAnsi="Arial" w:cs="Arial"/>
          <w:color w:val="000000"/>
          <w:sz w:val="20"/>
          <w:szCs w:val="20"/>
        </w:rPr>
        <w:t xml:space="preserve">en 2018 </w:t>
      </w:r>
      <w:r>
        <w:rPr>
          <w:rFonts w:ascii="Arial" w:eastAsia="Arial" w:hAnsi="Arial" w:cs="Arial"/>
          <w:color w:val="000000"/>
          <w:sz w:val="20"/>
          <w:szCs w:val="20"/>
        </w:rPr>
        <w:t xml:space="preserve">viene acompañado de una bajada del </w:t>
      </w:r>
      <w:r w:rsidRPr="00B27266">
        <w:rPr>
          <w:rFonts w:ascii="Arial" w:eastAsia="Arial" w:hAnsi="Arial" w:cs="Arial"/>
          <w:b/>
          <w:color w:val="000000"/>
          <w:sz w:val="20"/>
          <w:szCs w:val="20"/>
        </w:rPr>
        <w:t>nivel de competencia</w:t>
      </w:r>
      <w:r>
        <w:rPr>
          <w:rFonts w:ascii="Arial" w:eastAsia="Arial" w:hAnsi="Arial" w:cs="Arial"/>
          <w:color w:val="000000"/>
          <w:sz w:val="20"/>
          <w:szCs w:val="20"/>
        </w:rPr>
        <w:t xml:space="preserve"> por puesto ofertado, que pasa de </w:t>
      </w:r>
      <w:r w:rsidR="004523D3">
        <w:rPr>
          <w:rFonts w:ascii="Arial" w:eastAsia="Arial" w:hAnsi="Arial" w:cs="Arial"/>
          <w:color w:val="000000"/>
          <w:sz w:val="20"/>
          <w:szCs w:val="20"/>
        </w:rPr>
        <w:t xml:space="preserve">una media de </w:t>
      </w:r>
      <w:r>
        <w:rPr>
          <w:rFonts w:ascii="Arial" w:eastAsia="Arial" w:hAnsi="Arial" w:cs="Arial"/>
          <w:color w:val="000000"/>
          <w:sz w:val="20"/>
          <w:szCs w:val="20"/>
        </w:rPr>
        <w:t xml:space="preserve">44 a </w:t>
      </w:r>
      <w:r w:rsidRPr="00B27266">
        <w:rPr>
          <w:rFonts w:ascii="Arial" w:eastAsia="Arial" w:hAnsi="Arial" w:cs="Arial"/>
          <w:b/>
          <w:color w:val="000000"/>
          <w:sz w:val="20"/>
          <w:szCs w:val="20"/>
        </w:rPr>
        <w:t>38 inscritos por vacante</w:t>
      </w:r>
      <w:r w:rsidR="004523D3">
        <w:rPr>
          <w:rFonts w:ascii="Arial" w:eastAsia="Arial" w:hAnsi="Arial" w:cs="Arial"/>
          <w:b/>
          <w:color w:val="000000"/>
          <w:sz w:val="20"/>
          <w:szCs w:val="20"/>
        </w:rPr>
        <w:t>.</w:t>
      </w:r>
    </w:p>
    <w:p w14:paraId="14403A2F" w14:textId="77777777" w:rsidR="004523D3" w:rsidRDefault="004523D3" w:rsidP="005510D6">
      <w:pPr>
        <w:pBdr>
          <w:top w:val="nil"/>
          <w:left w:val="nil"/>
          <w:bottom w:val="nil"/>
          <w:right w:val="nil"/>
          <w:between w:val="nil"/>
        </w:pBdr>
        <w:spacing w:line="276" w:lineRule="auto"/>
        <w:jc w:val="both"/>
        <w:rPr>
          <w:rFonts w:ascii="Arial" w:eastAsia="Arial" w:hAnsi="Arial" w:cs="Arial"/>
          <w:color w:val="000000"/>
          <w:sz w:val="20"/>
          <w:szCs w:val="20"/>
        </w:rPr>
      </w:pPr>
    </w:p>
    <w:p w14:paraId="7F04EA79" w14:textId="77777777" w:rsidR="001B4946" w:rsidRDefault="004523D3" w:rsidP="005510D6">
      <w:pPr>
        <w:pBdr>
          <w:top w:val="nil"/>
          <w:left w:val="nil"/>
          <w:bottom w:val="nil"/>
          <w:right w:val="nil"/>
          <w:between w:val="nil"/>
        </w:pBdr>
        <w:spacing w:line="276" w:lineRule="auto"/>
        <w:jc w:val="both"/>
        <w:rPr>
          <w:rFonts w:ascii="Arial" w:eastAsia="Arial" w:hAnsi="Arial" w:cs="Arial"/>
          <w:color w:val="000000"/>
          <w:sz w:val="20"/>
          <w:szCs w:val="20"/>
        </w:rPr>
      </w:pPr>
      <w:r w:rsidRPr="00DE564A">
        <w:rPr>
          <w:rFonts w:ascii="Arial" w:eastAsia="Arial" w:hAnsi="Arial" w:cs="Arial"/>
          <w:color w:val="000000"/>
          <w:sz w:val="20"/>
          <w:szCs w:val="20"/>
        </w:rPr>
        <w:t xml:space="preserve">En 2018, </w:t>
      </w:r>
      <w:r w:rsidRPr="00C000F5">
        <w:rPr>
          <w:rFonts w:ascii="Arial" w:eastAsia="Arial" w:hAnsi="Arial" w:cs="Arial"/>
          <w:b/>
          <w:color w:val="000000"/>
          <w:sz w:val="20"/>
          <w:szCs w:val="20"/>
        </w:rPr>
        <w:t>se registraron más de 117 millones de inscripciones a vacantes en InfoJobs</w:t>
      </w:r>
      <w:r w:rsidRPr="00DE564A">
        <w:rPr>
          <w:rFonts w:ascii="Arial" w:eastAsia="Arial" w:hAnsi="Arial" w:cs="Arial"/>
          <w:color w:val="000000"/>
          <w:sz w:val="20"/>
          <w:szCs w:val="20"/>
        </w:rPr>
        <w:t xml:space="preserve">, </w:t>
      </w:r>
      <w:r w:rsidR="00C000F5">
        <w:rPr>
          <w:rFonts w:ascii="Arial" w:eastAsia="Arial" w:hAnsi="Arial" w:cs="Arial"/>
          <w:color w:val="000000"/>
          <w:sz w:val="20"/>
          <w:szCs w:val="20"/>
        </w:rPr>
        <w:t>con</w:t>
      </w:r>
      <w:r w:rsidRPr="00DE564A">
        <w:rPr>
          <w:rFonts w:ascii="Arial" w:eastAsia="Arial" w:hAnsi="Arial" w:cs="Arial"/>
          <w:color w:val="000000"/>
          <w:sz w:val="20"/>
          <w:szCs w:val="20"/>
        </w:rPr>
        <w:t xml:space="preserve"> un crecimiento del 2% respecto al año anterior. Por el lado de la oferta, el total de vacantes publicadas fue de más de 3 millones, </w:t>
      </w:r>
      <w:r w:rsidR="00C000F5">
        <w:rPr>
          <w:rFonts w:ascii="Arial" w:eastAsia="Arial" w:hAnsi="Arial" w:cs="Arial"/>
          <w:color w:val="000000"/>
          <w:sz w:val="20"/>
          <w:szCs w:val="20"/>
        </w:rPr>
        <w:t>un</w:t>
      </w:r>
      <w:r w:rsidRPr="00DE564A">
        <w:rPr>
          <w:rFonts w:ascii="Arial" w:eastAsia="Arial" w:hAnsi="Arial" w:cs="Arial"/>
          <w:color w:val="000000"/>
          <w:sz w:val="20"/>
          <w:szCs w:val="20"/>
        </w:rPr>
        <w:t xml:space="preserve"> 17%</w:t>
      </w:r>
      <w:r w:rsidR="00C000F5">
        <w:rPr>
          <w:rFonts w:ascii="Arial" w:eastAsia="Arial" w:hAnsi="Arial" w:cs="Arial"/>
          <w:color w:val="000000"/>
          <w:sz w:val="20"/>
          <w:szCs w:val="20"/>
        </w:rPr>
        <w:t xml:space="preserve"> más que en</w:t>
      </w:r>
      <w:r w:rsidRPr="00DE564A">
        <w:rPr>
          <w:rFonts w:ascii="Arial" w:eastAsia="Arial" w:hAnsi="Arial" w:cs="Arial"/>
          <w:color w:val="000000"/>
          <w:sz w:val="20"/>
          <w:szCs w:val="20"/>
        </w:rPr>
        <w:t xml:space="preserve"> 2017. Estas variaciones son las que han dado lugar a una reducción del </w:t>
      </w:r>
      <w:r w:rsidR="00DE564A" w:rsidRPr="00DE564A">
        <w:rPr>
          <w:rFonts w:ascii="Arial" w:eastAsia="Arial" w:hAnsi="Arial" w:cs="Arial"/>
          <w:color w:val="000000"/>
          <w:sz w:val="20"/>
          <w:szCs w:val="20"/>
        </w:rPr>
        <w:t>número de inscritos por vacante</w:t>
      </w:r>
      <w:r w:rsidRPr="00DE564A">
        <w:rPr>
          <w:rFonts w:ascii="Arial" w:eastAsia="Arial" w:hAnsi="Arial" w:cs="Arial"/>
          <w:color w:val="000000"/>
          <w:sz w:val="20"/>
          <w:szCs w:val="20"/>
        </w:rPr>
        <w:t xml:space="preserve">, que </w:t>
      </w:r>
      <w:r w:rsidR="00DE564A" w:rsidRPr="00DE564A">
        <w:rPr>
          <w:rFonts w:ascii="Arial" w:eastAsia="Arial" w:hAnsi="Arial" w:cs="Arial"/>
          <w:color w:val="000000"/>
          <w:sz w:val="20"/>
          <w:szCs w:val="20"/>
        </w:rPr>
        <w:t>hacen de este nivel de competencia el más bajo desde 2008, cuando el volumen promedio de inscritos era de 28.</w:t>
      </w:r>
    </w:p>
    <w:p w14:paraId="7AA41625" w14:textId="77777777" w:rsidR="00DE564A" w:rsidRDefault="00DE564A" w:rsidP="005510D6">
      <w:pPr>
        <w:pBdr>
          <w:top w:val="nil"/>
          <w:left w:val="nil"/>
          <w:bottom w:val="nil"/>
          <w:right w:val="nil"/>
          <w:between w:val="nil"/>
        </w:pBdr>
        <w:spacing w:line="276" w:lineRule="auto"/>
        <w:jc w:val="both"/>
        <w:rPr>
          <w:rFonts w:ascii="Arial" w:eastAsia="Arial" w:hAnsi="Arial" w:cs="Arial"/>
          <w:color w:val="000000"/>
          <w:sz w:val="20"/>
          <w:szCs w:val="20"/>
        </w:rPr>
      </w:pPr>
    </w:p>
    <w:p w14:paraId="03F282C1" w14:textId="628C5019" w:rsidR="00643D36" w:rsidRDefault="00643D36" w:rsidP="005510D6">
      <w:p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De hecho, en 2018, todos los sectores profesionales, excepto </w:t>
      </w:r>
      <w:r w:rsidRPr="00643D36">
        <w:rPr>
          <w:rFonts w:ascii="Arial" w:eastAsia="Arial" w:hAnsi="Arial" w:cs="Arial"/>
          <w:i/>
          <w:color w:val="000000"/>
          <w:sz w:val="20"/>
          <w:szCs w:val="20"/>
        </w:rPr>
        <w:t xml:space="preserve">Comercial y </w:t>
      </w:r>
      <w:r>
        <w:rPr>
          <w:rFonts w:ascii="Arial" w:eastAsia="Arial" w:hAnsi="Arial" w:cs="Arial"/>
          <w:i/>
          <w:color w:val="000000"/>
          <w:sz w:val="20"/>
          <w:szCs w:val="20"/>
        </w:rPr>
        <w:t>v</w:t>
      </w:r>
      <w:r w:rsidRPr="00643D36">
        <w:rPr>
          <w:rFonts w:ascii="Arial" w:eastAsia="Arial" w:hAnsi="Arial" w:cs="Arial"/>
          <w:i/>
          <w:color w:val="000000"/>
          <w:sz w:val="20"/>
          <w:szCs w:val="20"/>
        </w:rPr>
        <w:t>entas</w:t>
      </w:r>
      <w:r>
        <w:rPr>
          <w:rFonts w:ascii="Arial" w:eastAsia="Arial" w:hAnsi="Arial" w:cs="Arial"/>
          <w:color w:val="000000"/>
          <w:sz w:val="20"/>
          <w:szCs w:val="20"/>
        </w:rPr>
        <w:t xml:space="preserve"> y </w:t>
      </w:r>
      <w:r w:rsidRPr="00643D36">
        <w:rPr>
          <w:rFonts w:ascii="Arial" w:eastAsia="Arial" w:hAnsi="Arial" w:cs="Arial"/>
          <w:i/>
          <w:color w:val="000000"/>
          <w:sz w:val="20"/>
          <w:szCs w:val="20"/>
        </w:rPr>
        <w:t>Finanzas y banca</w:t>
      </w:r>
      <w:r>
        <w:rPr>
          <w:rFonts w:ascii="Arial" w:eastAsia="Arial" w:hAnsi="Arial" w:cs="Arial"/>
          <w:color w:val="000000"/>
          <w:sz w:val="20"/>
          <w:szCs w:val="20"/>
        </w:rPr>
        <w:t xml:space="preserve"> </w:t>
      </w:r>
      <w:r w:rsidR="00C000F5">
        <w:rPr>
          <w:rFonts w:ascii="Arial" w:eastAsia="Arial" w:hAnsi="Arial" w:cs="Arial"/>
          <w:color w:val="000000"/>
          <w:sz w:val="20"/>
          <w:szCs w:val="20"/>
        </w:rPr>
        <w:t>han visto</w:t>
      </w:r>
      <w:r>
        <w:rPr>
          <w:rFonts w:ascii="Arial" w:eastAsia="Arial" w:hAnsi="Arial" w:cs="Arial"/>
          <w:color w:val="000000"/>
          <w:sz w:val="20"/>
          <w:szCs w:val="20"/>
        </w:rPr>
        <w:t xml:space="preserve"> decrecer el número de inscritos por vacante ofertada. </w:t>
      </w:r>
      <w:r w:rsidR="00E61102">
        <w:rPr>
          <w:rFonts w:ascii="Arial" w:eastAsia="Arial" w:hAnsi="Arial" w:cs="Arial"/>
          <w:color w:val="000000"/>
          <w:sz w:val="20"/>
          <w:szCs w:val="20"/>
        </w:rPr>
        <w:t>Entre todos ellos</w:t>
      </w:r>
      <w:r>
        <w:rPr>
          <w:rFonts w:ascii="Arial" w:eastAsia="Arial" w:hAnsi="Arial" w:cs="Arial"/>
          <w:color w:val="000000"/>
          <w:sz w:val="20"/>
          <w:szCs w:val="20"/>
        </w:rPr>
        <w:t>, u</w:t>
      </w:r>
      <w:r w:rsidR="00DE564A">
        <w:rPr>
          <w:rFonts w:ascii="Arial" w:eastAsia="Arial" w:hAnsi="Arial" w:cs="Arial"/>
          <w:color w:val="000000"/>
          <w:sz w:val="20"/>
          <w:szCs w:val="20"/>
        </w:rPr>
        <w:t xml:space="preserve">na vez más, el sector de </w:t>
      </w:r>
      <w:r w:rsidR="00DE564A" w:rsidRPr="00643D36">
        <w:rPr>
          <w:rFonts w:ascii="Arial" w:eastAsia="Arial" w:hAnsi="Arial" w:cs="Arial"/>
          <w:b/>
          <w:i/>
          <w:color w:val="000000"/>
          <w:sz w:val="20"/>
          <w:szCs w:val="20"/>
        </w:rPr>
        <w:t xml:space="preserve">Informática y Telecomunicaciones </w:t>
      </w:r>
      <w:r w:rsidR="00DE564A" w:rsidRPr="00643D36">
        <w:rPr>
          <w:rFonts w:ascii="Arial" w:eastAsia="Arial" w:hAnsi="Arial" w:cs="Arial"/>
          <w:b/>
          <w:color w:val="000000"/>
          <w:sz w:val="20"/>
          <w:szCs w:val="20"/>
        </w:rPr>
        <w:t xml:space="preserve">es el que </w:t>
      </w:r>
      <w:r w:rsidRPr="00643D36">
        <w:rPr>
          <w:rFonts w:ascii="Arial" w:eastAsia="Arial" w:hAnsi="Arial" w:cs="Arial"/>
          <w:b/>
          <w:color w:val="000000"/>
          <w:sz w:val="20"/>
          <w:szCs w:val="20"/>
        </w:rPr>
        <w:t>cuenta con un menor nivel de competencia</w:t>
      </w:r>
      <w:r>
        <w:rPr>
          <w:rFonts w:ascii="Arial" w:eastAsia="Arial" w:hAnsi="Arial" w:cs="Arial"/>
          <w:color w:val="000000"/>
          <w:sz w:val="20"/>
          <w:szCs w:val="20"/>
        </w:rPr>
        <w:t>: Un candidato compite</w:t>
      </w:r>
      <w:r w:rsidRPr="00784E53">
        <w:rPr>
          <w:rFonts w:ascii="Arial" w:eastAsia="Arial" w:hAnsi="Arial" w:cs="Arial"/>
          <w:color w:val="FF0000"/>
          <w:sz w:val="20"/>
          <w:szCs w:val="20"/>
        </w:rPr>
        <w:t xml:space="preserve"> </w:t>
      </w:r>
      <w:r>
        <w:rPr>
          <w:rFonts w:ascii="Arial" w:eastAsia="Arial" w:hAnsi="Arial" w:cs="Arial"/>
          <w:color w:val="000000"/>
          <w:sz w:val="20"/>
          <w:szCs w:val="20"/>
        </w:rPr>
        <w:t xml:space="preserve">con 10 personas para conseguir una vacante, </w:t>
      </w:r>
      <w:r w:rsidR="008745EE">
        <w:rPr>
          <w:rFonts w:ascii="Arial" w:eastAsia="Arial" w:hAnsi="Arial" w:cs="Arial"/>
          <w:color w:val="000000"/>
          <w:sz w:val="20"/>
          <w:szCs w:val="20"/>
        </w:rPr>
        <w:t>hecho que ofrece a estos profesionales muy buenas oportunidades laborales</w:t>
      </w:r>
      <w:r>
        <w:rPr>
          <w:rFonts w:ascii="Arial" w:eastAsia="Arial" w:hAnsi="Arial" w:cs="Arial"/>
          <w:color w:val="000000"/>
          <w:sz w:val="20"/>
          <w:szCs w:val="20"/>
        </w:rPr>
        <w:t xml:space="preserve">. </w:t>
      </w:r>
      <w:r w:rsidR="00711153">
        <w:rPr>
          <w:rFonts w:ascii="Arial" w:eastAsia="Arial" w:hAnsi="Arial" w:cs="Arial"/>
          <w:color w:val="000000"/>
          <w:sz w:val="20"/>
          <w:szCs w:val="20"/>
        </w:rPr>
        <w:t>En segundo lugar</w:t>
      </w:r>
      <w:r w:rsidR="0082681E">
        <w:rPr>
          <w:rFonts w:ascii="Arial" w:eastAsia="Arial" w:hAnsi="Arial" w:cs="Arial"/>
          <w:color w:val="000000"/>
          <w:sz w:val="20"/>
          <w:szCs w:val="20"/>
        </w:rPr>
        <w:t>, y bastante más alejado,</w:t>
      </w:r>
      <w:r>
        <w:rPr>
          <w:rFonts w:ascii="Arial" w:eastAsia="Arial" w:hAnsi="Arial" w:cs="Arial"/>
          <w:color w:val="000000"/>
          <w:sz w:val="20"/>
          <w:szCs w:val="20"/>
        </w:rPr>
        <w:t xml:space="preserve"> se sitúa el sector de </w:t>
      </w:r>
      <w:r w:rsidRPr="00643D36">
        <w:rPr>
          <w:rFonts w:ascii="Arial" w:eastAsia="Arial" w:hAnsi="Arial" w:cs="Arial"/>
          <w:i/>
          <w:color w:val="000000"/>
          <w:sz w:val="20"/>
          <w:szCs w:val="20"/>
        </w:rPr>
        <w:t>Educación y formación</w:t>
      </w:r>
      <w:r>
        <w:rPr>
          <w:rFonts w:ascii="Arial" w:eastAsia="Arial" w:hAnsi="Arial" w:cs="Arial"/>
          <w:color w:val="000000"/>
          <w:sz w:val="20"/>
          <w:szCs w:val="20"/>
        </w:rPr>
        <w:t>, con un promedio de 21 inscritos por vacante.</w:t>
      </w:r>
      <w:r w:rsidR="00730FBE">
        <w:rPr>
          <w:rFonts w:ascii="Arial" w:eastAsia="Arial" w:hAnsi="Arial" w:cs="Arial"/>
          <w:color w:val="000000"/>
          <w:sz w:val="20"/>
          <w:szCs w:val="20"/>
        </w:rPr>
        <w:t xml:space="preserve"> </w:t>
      </w:r>
      <w:r w:rsidR="00730FBE" w:rsidRPr="00730FBE">
        <w:rPr>
          <w:rFonts w:ascii="Arial" w:eastAsia="Arial" w:hAnsi="Arial" w:cs="Arial"/>
          <w:sz w:val="20"/>
          <w:szCs w:val="20"/>
        </w:rPr>
        <w:t xml:space="preserve">En el lado opuesto, los sectores más saturados en términos de </w:t>
      </w:r>
      <w:r w:rsidR="00FD6BAD">
        <w:rPr>
          <w:rFonts w:ascii="Arial" w:eastAsia="Arial" w:hAnsi="Arial" w:cs="Arial"/>
          <w:sz w:val="20"/>
          <w:szCs w:val="20"/>
        </w:rPr>
        <w:t xml:space="preserve">inscritos </w:t>
      </w:r>
      <w:r w:rsidR="00FD6BAD">
        <w:rPr>
          <w:rFonts w:ascii="Arial" w:eastAsia="Arial" w:hAnsi="Arial" w:cs="Arial"/>
          <w:sz w:val="20"/>
          <w:szCs w:val="20"/>
        </w:rPr>
        <w:lastRenderedPageBreak/>
        <w:t>por vacante</w:t>
      </w:r>
      <w:r w:rsidR="00730FBE" w:rsidRPr="00730FBE">
        <w:rPr>
          <w:rFonts w:ascii="Arial" w:eastAsia="Arial" w:hAnsi="Arial" w:cs="Arial"/>
          <w:sz w:val="20"/>
          <w:szCs w:val="20"/>
        </w:rPr>
        <w:t xml:space="preserve"> no cambian respecto a otros años y son </w:t>
      </w:r>
      <w:r w:rsidR="00730FBE" w:rsidRPr="00730FBE">
        <w:rPr>
          <w:rFonts w:ascii="Arial" w:eastAsia="Arial" w:hAnsi="Arial" w:cs="Arial"/>
          <w:i/>
          <w:sz w:val="20"/>
          <w:szCs w:val="20"/>
        </w:rPr>
        <w:t>Venta al detalle</w:t>
      </w:r>
      <w:r w:rsidR="00730FBE" w:rsidRPr="00730FBE">
        <w:rPr>
          <w:rFonts w:ascii="Arial" w:eastAsia="Arial" w:hAnsi="Arial" w:cs="Arial"/>
          <w:sz w:val="20"/>
          <w:szCs w:val="20"/>
        </w:rPr>
        <w:t xml:space="preserve"> (con 168 inscritos), </w:t>
      </w:r>
      <w:r w:rsidR="00730FBE" w:rsidRPr="00730FBE">
        <w:rPr>
          <w:rFonts w:ascii="Arial" w:eastAsia="Arial" w:hAnsi="Arial" w:cs="Arial"/>
          <w:i/>
          <w:sz w:val="20"/>
          <w:szCs w:val="20"/>
        </w:rPr>
        <w:t>Legal</w:t>
      </w:r>
      <w:r w:rsidR="00730FBE" w:rsidRPr="00730FBE">
        <w:rPr>
          <w:rFonts w:ascii="Arial" w:eastAsia="Arial" w:hAnsi="Arial" w:cs="Arial"/>
          <w:sz w:val="20"/>
          <w:szCs w:val="20"/>
        </w:rPr>
        <w:t xml:space="preserve"> (con 102 inscritos) y </w:t>
      </w:r>
      <w:r w:rsidR="00730FBE" w:rsidRPr="00730FBE">
        <w:rPr>
          <w:rFonts w:ascii="Arial" w:eastAsia="Arial" w:hAnsi="Arial" w:cs="Arial"/>
          <w:i/>
          <w:sz w:val="20"/>
          <w:szCs w:val="20"/>
        </w:rPr>
        <w:t>Administración de empresas</w:t>
      </w:r>
      <w:r w:rsidR="00730FBE" w:rsidRPr="00730FBE">
        <w:rPr>
          <w:rFonts w:ascii="Arial" w:eastAsia="Arial" w:hAnsi="Arial" w:cs="Arial"/>
          <w:sz w:val="20"/>
          <w:szCs w:val="20"/>
        </w:rPr>
        <w:t xml:space="preserve"> (con 90).</w:t>
      </w:r>
    </w:p>
    <w:p w14:paraId="098EDC97" w14:textId="77777777" w:rsidR="008A4D93" w:rsidRPr="00E10CC2" w:rsidRDefault="008A4D93" w:rsidP="005510D6">
      <w:pPr>
        <w:pBdr>
          <w:top w:val="nil"/>
          <w:left w:val="nil"/>
          <w:bottom w:val="nil"/>
          <w:right w:val="nil"/>
          <w:between w:val="nil"/>
        </w:pBdr>
        <w:spacing w:line="276" w:lineRule="auto"/>
        <w:jc w:val="both"/>
        <w:rPr>
          <w:rFonts w:ascii="Arial" w:eastAsia="Arial" w:hAnsi="Arial" w:cs="Arial"/>
          <w:b/>
          <w:i/>
          <w:color w:val="27AAE1"/>
          <w:sz w:val="28"/>
          <w:szCs w:val="20"/>
        </w:rPr>
      </w:pPr>
    </w:p>
    <w:p w14:paraId="48B1425B" w14:textId="77777777" w:rsidR="00FB589D" w:rsidRPr="004A5E33" w:rsidRDefault="00730FBE" w:rsidP="005510D6">
      <w:pPr>
        <w:pBdr>
          <w:top w:val="nil"/>
          <w:left w:val="nil"/>
          <w:bottom w:val="nil"/>
          <w:right w:val="nil"/>
          <w:between w:val="nil"/>
        </w:pBdr>
        <w:spacing w:line="276" w:lineRule="auto"/>
        <w:jc w:val="both"/>
        <w:rPr>
          <w:rFonts w:ascii="Arial" w:eastAsia="Arial" w:hAnsi="Arial" w:cs="Arial"/>
          <w:b/>
          <w:i/>
          <w:color w:val="27AAE1"/>
          <w:sz w:val="20"/>
          <w:szCs w:val="20"/>
        </w:rPr>
      </w:pPr>
      <w:r>
        <w:rPr>
          <w:rFonts w:ascii="Arial" w:eastAsia="Arial" w:hAnsi="Arial" w:cs="Arial"/>
          <w:b/>
          <w:i/>
          <w:color w:val="27AAE1"/>
          <w:sz w:val="20"/>
          <w:szCs w:val="20"/>
        </w:rPr>
        <w:t>El salario bruto promedio</w:t>
      </w:r>
      <w:r w:rsidR="004A5E33" w:rsidRPr="004A5E33">
        <w:rPr>
          <w:rFonts w:ascii="Arial" w:eastAsia="Arial" w:hAnsi="Arial" w:cs="Arial"/>
          <w:b/>
          <w:i/>
          <w:color w:val="27AAE1"/>
          <w:sz w:val="20"/>
          <w:szCs w:val="20"/>
        </w:rPr>
        <w:t xml:space="preserve"> apenas se mueve</w:t>
      </w:r>
      <w:r>
        <w:rPr>
          <w:rFonts w:ascii="Arial" w:eastAsia="Arial" w:hAnsi="Arial" w:cs="Arial"/>
          <w:b/>
          <w:i/>
          <w:color w:val="27AAE1"/>
          <w:sz w:val="20"/>
          <w:szCs w:val="20"/>
        </w:rPr>
        <w:t xml:space="preserve"> y se sitúa en 23.478 euros anuales</w:t>
      </w:r>
    </w:p>
    <w:p w14:paraId="534B6B0F" w14:textId="77777777" w:rsidR="00E61102" w:rsidRDefault="00E61102" w:rsidP="005510D6">
      <w:pPr>
        <w:pBdr>
          <w:top w:val="nil"/>
          <w:left w:val="nil"/>
          <w:bottom w:val="nil"/>
          <w:right w:val="nil"/>
          <w:between w:val="nil"/>
        </w:pBdr>
        <w:spacing w:line="276" w:lineRule="auto"/>
        <w:jc w:val="both"/>
        <w:rPr>
          <w:rFonts w:ascii="Arial" w:eastAsia="Arial" w:hAnsi="Arial" w:cs="Arial"/>
          <w:b/>
          <w:color w:val="000000"/>
          <w:sz w:val="20"/>
          <w:szCs w:val="20"/>
        </w:rPr>
      </w:pPr>
    </w:p>
    <w:p w14:paraId="3FB8E3FF" w14:textId="6650DAF1" w:rsidR="00E656C3" w:rsidRPr="00E656C3" w:rsidRDefault="00E61102" w:rsidP="00E656C3">
      <w:pPr>
        <w:pBdr>
          <w:top w:val="nil"/>
          <w:left w:val="nil"/>
          <w:bottom w:val="nil"/>
          <w:right w:val="nil"/>
          <w:between w:val="nil"/>
        </w:pBdr>
        <w:spacing w:line="276" w:lineRule="auto"/>
        <w:jc w:val="both"/>
        <w:rPr>
          <w:rFonts w:ascii="Arial" w:eastAsia="Arial" w:hAnsi="Arial" w:cs="Arial"/>
          <w:color w:val="000000"/>
          <w:sz w:val="20"/>
          <w:szCs w:val="20"/>
        </w:rPr>
      </w:pPr>
      <w:r w:rsidRPr="00E61102">
        <w:rPr>
          <w:rFonts w:ascii="Arial" w:eastAsia="Arial" w:hAnsi="Arial" w:cs="Arial"/>
          <w:color w:val="000000"/>
          <w:sz w:val="20"/>
          <w:szCs w:val="20"/>
        </w:rPr>
        <w:t>De acuerdo a los datos del Informe Anual,</w:t>
      </w:r>
      <w:r>
        <w:rPr>
          <w:rFonts w:ascii="Arial" w:eastAsia="Arial" w:hAnsi="Arial" w:cs="Arial"/>
          <w:b/>
          <w:color w:val="000000"/>
          <w:sz w:val="20"/>
          <w:szCs w:val="20"/>
        </w:rPr>
        <w:t xml:space="preserve"> e</w:t>
      </w:r>
      <w:r w:rsidR="004A5E33">
        <w:rPr>
          <w:rFonts w:ascii="Arial" w:eastAsia="Arial" w:hAnsi="Arial" w:cs="Arial"/>
          <w:color w:val="000000"/>
          <w:sz w:val="20"/>
          <w:szCs w:val="20"/>
        </w:rPr>
        <w:t xml:space="preserve">l </w:t>
      </w:r>
      <w:r w:rsidR="004A5E33" w:rsidRPr="004A5E33">
        <w:rPr>
          <w:rFonts w:ascii="Arial" w:eastAsia="Arial" w:hAnsi="Arial" w:cs="Arial"/>
          <w:b/>
          <w:color w:val="000000"/>
          <w:sz w:val="20"/>
          <w:szCs w:val="20"/>
        </w:rPr>
        <w:t xml:space="preserve">salario promedio bruto ofrecido por las empresas </w:t>
      </w:r>
      <w:r w:rsidR="00C000F5">
        <w:rPr>
          <w:rFonts w:ascii="Arial" w:eastAsia="Arial" w:hAnsi="Arial" w:cs="Arial"/>
          <w:b/>
          <w:color w:val="000000"/>
          <w:sz w:val="20"/>
          <w:szCs w:val="20"/>
        </w:rPr>
        <w:t xml:space="preserve">en 2018 </w:t>
      </w:r>
      <w:r w:rsidR="004A5E33" w:rsidRPr="004A5E33">
        <w:rPr>
          <w:rFonts w:ascii="Arial" w:eastAsia="Arial" w:hAnsi="Arial" w:cs="Arial"/>
          <w:b/>
          <w:color w:val="000000"/>
          <w:sz w:val="20"/>
          <w:szCs w:val="20"/>
        </w:rPr>
        <w:t>se situaba en 23.478 euros anuales</w:t>
      </w:r>
      <w:r w:rsidR="004A5E33">
        <w:rPr>
          <w:rFonts w:ascii="Arial" w:eastAsia="Arial" w:hAnsi="Arial" w:cs="Arial"/>
          <w:color w:val="000000"/>
          <w:sz w:val="20"/>
          <w:szCs w:val="20"/>
        </w:rPr>
        <w:t xml:space="preserve">, lo que supone, exactamente, un crecimiento de 147 euros respecto </w:t>
      </w:r>
      <w:r w:rsidR="00444C58">
        <w:rPr>
          <w:rFonts w:ascii="Arial" w:eastAsia="Arial" w:hAnsi="Arial" w:cs="Arial"/>
          <w:color w:val="000000"/>
          <w:sz w:val="20"/>
          <w:szCs w:val="20"/>
        </w:rPr>
        <w:t>a</w:t>
      </w:r>
      <w:r w:rsidR="004A5E33">
        <w:rPr>
          <w:rFonts w:ascii="Arial" w:eastAsia="Arial" w:hAnsi="Arial" w:cs="Arial"/>
          <w:color w:val="000000"/>
          <w:sz w:val="20"/>
          <w:szCs w:val="20"/>
        </w:rPr>
        <w:t xml:space="preserve"> 2017.</w:t>
      </w:r>
      <w:r w:rsidR="00854D0D">
        <w:rPr>
          <w:rFonts w:ascii="Arial" w:eastAsia="Arial" w:hAnsi="Arial" w:cs="Arial"/>
          <w:color w:val="000000"/>
          <w:sz w:val="20"/>
          <w:szCs w:val="20"/>
        </w:rPr>
        <w:t xml:space="preserve"> </w:t>
      </w:r>
      <w:r w:rsidR="00E656C3" w:rsidRPr="00E656C3">
        <w:rPr>
          <w:rFonts w:ascii="Arial" w:eastAsia="Arial" w:hAnsi="Arial" w:cs="Arial"/>
          <w:color w:val="000000"/>
          <w:sz w:val="20"/>
          <w:szCs w:val="20"/>
        </w:rPr>
        <w:t>Esta cifra es superior al salario bruto medio anual en España que, según la última encuesta de Estructura Salarial del INE</w:t>
      </w:r>
      <w:r w:rsidR="006423FA">
        <w:rPr>
          <w:rFonts w:ascii="Arial" w:eastAsia="Arial" w:hAnsi="Arial" w:cs="Arial"/>
          <w:color w:val="000000"/>
          <w:sz w:val="20"/>
          <w:szCs w:val="20"/>
        </w:rPr>
        <w:t xml:space="preserve">, publicada en mayo de 2018 y </w:t>
      </w:r>
      <w:r w:rsidR="00E656C3" w:rsidRPr="00E656C3">
        <w:rPr>
          <w:rFonts w:ascii="Arial" w:eastAsia="Arial" w:hAnsi="Arial" w:cs="Arial"/>
          <w:color w:val="000000"/>
          <w:sz w:val="20"/>
          <w:szCs w:val="20"/>
        </w:rPr>
        <w:t>que analiza datos de 201</w:t>
      </w:r>
      <w:r w:rsidR="00E656C3">
        <w:rPr>
          <w:rFonts w:ascii="Arial" w:eastAsia="Arial" w:hAnsi="Arial" w:cs="Arial"/>
          <w:color w:val="000000"/>
          <w:sz w:val="20"/>
          <w:szCs w:val="20"/>
        </w:rPr>
        <w:t>6</w:t>
      </w:r>
      <w:r w:rsidR="00E656C3" w:rsidRPr="00E656C3">
        <w:rPr>
          <w:rFonts w:ascii="Arial" w:eastAsia="Arial" w:hAnsi="Arial" w:cs="Arial"/>
          <w:color w:val="000000"/>
          <w:sz w:val="20"/>
          <w:szCs w:val="20"/>
        </w:rPr>
        <w:t>, se sitúa en los 23.1</w:t>
      </w:r>
      <w:r w:rsidR="00E656C3">
        <w:rPr>
          <w:rFonts w:ascii="Arial" w:eastAsia="Arial" w:hAnsi="Arial" w:cs="Arial"/>
          <w:color w:val="000000"/>
          <w:sz w:val="20"/>
          <w:szCs w:val="20"/>
        </w:rPr>
        <w:t>56,34</w:t>
      </w:r>
      <w:r w:rsidR="006423FA">
        <w:rPr>
          <w:rFonts w:ascii="Arial" w:eastAsia="Arial" w:hAnsi="Arial" w:cs="Arial"/>
          <w:color w:val="000000"/>
          <w:sz w:val="20"/>
          <w:szCs w:val="20"/>
        </w:rPr>
        <w:t xml:space="preserve"> euros, un 0,2% más que el año anterior.</w:t>
      </w:r>
    </w:p>
    <w:p w14:paraId="330F8D65" w14:textId="77777777" w:rsidR="00E656C3" w:rsidRDefault="00E656C3" w:rsidP="005510D6">
      <w:pPr>
        <w:pBdr>
          <w:top w:val="nil"/>
          <w:left w:val="nil"/>
          <w:bottom w:val="nil"/>
          <w:right w:val="nil"/>
          <w:between w:val="nil"/>
        </w:pBdr>
        <w:spacing w:line="276" w:lineRule="auto"/>
        <w:jc w:val="both"/>
        <w:rPr>
          <w:rFonts w:ascii="Arial" w:eastAsia="Arial" w:hAnsi="Arial" w:cs="Arial"/>
          <w:color w:val="000000"/>
          <w:sz w:val="20"/>
          <w:szCs w:val="20"/>
        </w:rPr>
      </w:pPr>
    </w:p>
    <w:p w14:paraId="2A02BE0F" w14:textId="4678D824" w:rsidR="00FB04A1" w:rsidRDefault="006423FA" w:rsidP="005510D6">
      <w:pPr>
        <w:pBdr>
          <w:top w:val="nil"/>
          <w:left w:val="nil"/>
          <w:bottom w:val="nil"/>
          <w:right w:val="nil"/>
          <w:between w:val="nil"/>
        </w:pBdr>
        <w:spacing w:line="276" w:lineRule="auto"/>
        <w:jc w:val="both"/>
        <w:rPr>
          <w:rFonts w:ascii="Arial" w:eastAsia="Arial" w:hAnsi="Arial" w:cs="Arial"/>
          <w:sz w:val="20"/>
          <w:szCs w:val="20"/>
        </w:rPr>
      </w:pPr>
      <w:r>
        <w:rPr>
          <w:rFonts w:ascii="Arial" w:eastAsia="Arial" w:hAnsi="Arial" w:cs="Arial"/>
          <w:color w:val="000000"/>
          <w:sz w:val="20"/>
          <w:szCs w:val="20"/>
        </w:rPr>
        <w:t xml:space="preserve">El aumento registrado en InfoJobs </w:t>
      </w:r>
      <w:r w:rsidR="004A5E33">
        <w:rPr>
          <w:rFonts w:ascii="Arial" w:eastAsia="Arial" w:hAnsi="Arial" w:cs="Arial"/>
          <w:color w:val="000000"/>
          <w:sz w:val="20"/>
          <w:szCs w:val="20"/>
        </w:rPr>
        <w:t>(0,6%) es prácticamente igual al crecimiento relativo experimentado el pasado año (0,7%) y</w:t>
      </w:r>
      <w:r w:rsidR="00730FBE">
        <w:rPr>
          <w:rFonts w:ascii="Arial" w:eastAsia="Arial" w:hAnsi="Arial" w:cs="Arial"/>
          <w:color w:val="000000"/>
          <w:sz w:val="20"/>
          <w:szCs w:val="20"/>
        </w:rPr>
        <w:t xml:space="preserve"> </w:t>
      </w:r>
      <w:r w:rsidR="00F5173B">
        <w:rPr>
          <w:rFonts w:ascii="Arial" w:eastAsia="Arial" w:hAnsi="Arial" w:cs="Arial"/>
          <w:color w:val="000000"/>
          <w:sz w:val="20"/>
          <w:szCs w:val="20"/>
        </w:rPr>
        <w:t xml:space="preserve">permite </w:t>
      </w:r>
      <w:r w:rsidR="004A5E33">
        <w:rPr>
          <w:rFonts w:ascii="Arial" w:eastAsia="Arial" w:hAnsi="Arial" w:cs="Arial"/>
          <w:color w:val="000000"/>
          <w:sz w:val="20"/>
          <w:szCs w:val="20"/>
        </w:rPr>
        <w:t>encadena</w:t>
      </w:r>
      <w:r w:rsidR="00F5173B">
        <w:rPr>
          <w:rFonts w:ascii="Arial" w:eastAsia="Arial" w:hAnsi="Arial" w:cs="Arial"/>
          <w:color w:val="000000"/>
          <w:sz w:val="20"/>
          <w:szCs w:val="20"/>
        </w:rPr>
        <w:t>r</w:t>
      </w:r>
      <w:r w:rsidR="004A5E33">
        <w:rPr>
          <w:rFonts w:ascii="Arial" w:eastAsia="Arial" w:hAnsi="Arial" w:cs="Arial"/>
          <w:color w:val="000000"/>
          <w:sz w:val="20"/>
          <w:szCs w:val="20"/>
        </w:rPr>
        <w:t xml:space="preserve"> dos años consecutivos de crecimiento </w:t>
      </w:r>
      <w:r w:rsidR="00854D0D">
        <w:rPr>
          <w:rFonts w:ascii="Arial" w:eastAsia="Arial" w:hAnsi="Arial" w:cs="Arial"/>
          <w:color w:val="000000"/>
          <w:sz w:val="20"/>
          <w:szCs w:val="20"/>
        </w:rPr>
        <w:t xml:space="preserve">moderado </w:t>
      </w:r>
      <w:r w:rsidR="00F5173B">
        <w:rPr>
          <w:rFonts w:ascii="Arial" w:eastAsia="Arial" w:hAnsi="Arial" w:cs="Arial"/>
          <w:color w:val="000000"/>
          <w:sz w:val="20"/>
          <w:szCs w:val="20"/>
        </w:rPr>
        <w:t>de los salario</w:t>
      </w:r>
      <w:r w:rsidR="00B76797">
        <w:rPr>
          <w:rFonts w:ascii="Arial" w:eastAsia="Arial" w:hAnsi="Arial" w:cs="Arial"/>
          <w:color w:val="000000"/>
          <w:sz w:val="20"/>
          <w:szCs w:val="20"/>
        </w:rPr>
        <w:t>s.</w:t>
      </w:r>
      <w:r w:rsidR="00730FBE">
        <w:rPr>
          <w:rFonts w:ascii="Arial" w:eastAsia="Arial" w:hAnsi="Arial" w:cs="Arial"/>
          <w:color w:val="000000"/>
          <w:sz w:val="20"/>
          <w:szCs w:val="20"/>
        </w:rPr>
        <w:t xml:space="preserve"> </w:t>
      </w:r>
      <w:r w:rsidR="00E61102" w:rsidRPr="00730FBE">
        <w:rPr>
          <w:rFonts w:ascii="Arial" w:eastAsia="Arial" w:hAnsi="Arial" w:cs="Arial"/>
          <w:sz w:val="20"/>
          <w:szCs w:val="20"/>
        </w:rPr>
        <w:t>Además, analizada</w:t>
      </w:r>
      <w:r w:rsidR="00FB04A1" w:rsidRPr="00730FBE">
        <w:rPr>
          <w:rFonts w:ascii="Arial" w:eastAsia="Arial" w:hAnsi="Arial" w:cs="Arial"/>
          <w:sz w:val="20"/>
          <w:szCs w:val="20"/>
        </w:rPr>
        <w:t xml:space="preserve"> la estructura salarial </w:t>
      </w:r>
      <w:r w:rsidR="00866931" w:rsidRPr="00730FBE">
        <w:rPr>
          <w:rFonts w:ascii="Arial" w:eastAsia="Arial" w:hAnsi="Arial" w:cs="Arial"/>
          <w:sz w:val="20"/>
          <w:szCs w:val="20"/>
        </w:rPr>
        <w:t xml:space="preserve">de las ofertas publicadas, </w:t>
      </w:r>
      <w:r w:rsidR="00730FBE" w:rsidRPr="00730FBE">
        <w:rPr>
          <w:rFonts w:ascii="Arial" w:eastAsia="Arial" w:hAnsi="Arial" w:cs="Arial"/>
          <w:sz w:val="20"/>
          <w:szCs w:val="20"/>
        </w:rPr>
        <w:t>los datos muestran</w:t>
      </w:r>
      <w:r w:rsidR="00866931" w:rsidRPr="00730FBE">
        <w:rPr>
          <w:rFonts w:ascii="Arial" w:eastAsia="Arial" w:hAnsi="Arial" w:cs="Arial"/>
          <w:sz w:val="20"/>
          <w:szCs w:val="20"/>
        </w:rPr>
        <w:t xml:space="preserve"> un aumento de las vacantes que ofrecen salarios por encima de los 42.000 euros brutos anuales. En concreto, en 2018, </w:t>
      </w:r>
      <w:r w:rsidR="00866931" w:rsidRPr="00730FBE">
        <w:rPr>
          <w:rFonts w:ascii="Arial" w:eastAsia="Arial" w:hAnsi="Arial" w:cs="Arial"/>
          <w:b/>
          <w:sz w:val="20"/>
          <w:szCs w:val="20"/>
        </w:rPr>
        <w:t>el 10% de las vacantes ofertadas en InfoJobs ofrecían salarios por encima de los 42.000 euros</w:t>
      </w:r>
      <w:r w:rsidR="00866931" w:rsidRPr="00730FBE">
        <w:rPr>
          <w:rFonts w:ascii="Arial" w:eastAsia="Arial" w:hAnsi="Arial" w:cs="Arial"/>
          <w:sz w:val="20"/>
          <w:szCs w:val="20"/>
        </w:rPr>
        <w:t xml:space="preserve"> (en 2017 esta franja representaba el 6%). Este crecimiento se debe, especialmente, a que las ofertas que ofrecen más de 50.000 euros casi se han duplicado en volumen en el último año. En el lado opuesto, las vacantes en la franja salarial más baja, que va hasta los 12.000 euros, se reducen 3 puntos porcentuales, y pasan a ocupar el 13,5% del total de las vacantes. </w:t>
      </w:r>
    </w:p>
    <w:p w14:paraId="2508A503" w14:textId="77777777" w:rsidR="006423FA" w:rsidRDefault="006423FA" w:rsidP="005510D6">
      <w:pPr>
        <w:pBdr>
          <w:top w:val="nil"/>
          <w:left w:val="nil"/>
          <w:bottom w:val="nil"/>
          <w:right w:val="nil"/>
          <w:between w:val="nil"/>
        </w:pBdr>
        <w:spacing w:line="276" w:lineRule="auto"/>
        <w:jc w:val="both"/>
        <w:rPr>
          <w:rFonts w:ascii="Arial" w:eastAsia="Arial" w:hAnsi="Arial" w:cs="Arial"/>
          <w:sz w:val="20"/>
          <w:szCs w:val="20"/>
        </w:rPr>
      </w:pPr>
    </w:p>
    <w:p w14:paraId="57AF25F3" w14:textId="3049DA2C" w:rsidR="006423FA" w:rsidRPr="00730FBE" w:rsidRDefault="006423FA" w:rsidP="005510D6">
      <w:pPr>
        <w:pBdr>
          <w:top w:val="nil"/>
          <w:left w:val="nil"/>
          <w:bottom w:val="nil"/>
          <w:right w:val="nil"/>
          <w:between w:val="nil"/>
        </w:pBdr>
        <w:spacing w:line="276" w:lineRule="auto"/>
        <w:jc w:val="both"/>
        <w:rPr>
          <w:rFonts w:ascii="Arial" w:eastAsia="Arial" w:hAnsi="Arial" w:cs="Arial"/>
          <w:sz w:val="20"/>
          <w:szCs w:val="20"/>
        </w:rPr>
      </w:pPr>
      <w:r>
        <w:rPr>
          <w:rFonts w:ascii="Arial" w:eastAsia="Arial" w:hAnsi="Arial" w:cs="Arial"/>
          <w:sz w:val="20"/>
          <w:szCs w:val="20"/>
        </w:rPr>
        <w:t xml:space="preserve">Si analizamos el </w:t>
      </w:r>
      <w:r w:rsidRPr="004C46A0">
        <w:rPr>
          <w:rFonts w:ascii="Arial" w:eastAsia="Arial" w:hAnsi="Arial" w:cs="Arial"/>
          <w:b/>
          <w:sz w:val="20"/>
          <w:szCs w:val="20"/>
        </w:rPr>
        <w:t xml:space="preserve">salario </w:t>
      </w:r>
      <w:r>
        <w:rPr>
          <w:rFonts w:ascii="Arial" w:eastAsia="Arial" w:hAnsi="Arial" w:cs="Arial"/>
          <w:sz w:val="20"/>
          <w:szCs w:val="20"/>
        </w:rPr>
        <w:t xml:space="preserve">por tipo de jornada, los salarios para empleos a </w:t>
      </w:r>
      <w:r w:rsidRPr="006423FA">
        <w:rPr>
          <w:rFonts w:ascii="Arial" w:eastAsia="Arial" w:hAnsi="Arial" w:cs="Arial"/>
          <w:b/>
          <w:sz w:val="20"/>
          <w:szCs w:val="20"/>
        </w:rPr>
        <w:t>jornada completa</w:t>
      </w:r>
      <w:r>
        <w:rPr>
          <w:rFonts w:ascii="Arial" w:eastAsia="Arial" w:hAnsi="Arial" w:cs="Arial"/>
          <w:sz w:val="20"/>
          <w:szCs w:val="20"/>
        </w:rPr>
        <w:t xml:space="preserve"> ascienden a </w:t>
      </w:r>
      <w:r w:rsidRPr="004C46A0">
        <w:rPr>
          <w:rFonts w:ascii="Arial" w:eastAsia="Arial" w:hAnsi="Arial" w:cs="Arial"/>
          <w:b/>
          <w:sz w:val="20"/>
          <w:szCs w:val="20"/>
        </w:rPr>
        <w:t>25.164 euros</w:t>
      </w:r>
      <w:r>
        <w:rPr>
          <w:rFonts w:ascii="Arial" w:eastAsia="Arial" w:hAnsi="Arial" w:cs="Arial"/>
          <w:sz w:val="20"/>
          <w:szCs w:val="20"/>
        </w:rPr>
        <w:t xml:space="preserve"> brutos al año de promedio y los salarios para empleos a </w:t>
      </w:r>
      <w:r w:rsidRPr="004C46A0">
        <w:rPr>
          <w:rFonts w:ascii="Arial" w:eastAsia="Arial" w:hAnsi="Arial" w:cs="Arial"/>
          <w:b/>
          <w:sz w:val="20"/>
          <w:szCs w:val="20"/>
        </w:rPr>
        <w:t xml:space="preserve">jornada parcial </w:t>
      </w:r>
      <w:r>
        <w:rPr>
          <w:rFonts w:ascii="Arial" w:eastAsia="Arial" w:hAnsi="Arial" w:cs="Arial"/>
          <w:sz w:val="20"/>
          <w:szCs w:val="20"/>
        </w:rPr>
        <w:t xml:space="preserve">se sitúan en los </w:t>
      </w:r>
      <w:r w:rsidRPr="004C46A0">
        <w:rPr>
          <w:rFonts w:ascii="Arial" w:eastAsia="Arial" w:hAnsi="Arial" w:cs="Arial"/>
          <w:b/>
          <w:sz w:val="20"/>
          <w:szCs w:val="20"/>
        </w:rPr>
        <w:t>15.002</w:t>
      </w:r>
      <w:r>
        <w:rPr>
          <w:rFonts w:ascii="Arial" w:eastAsia="Arial" w:hAnsi="Arial" w:cs="Arial"/>
          <w:sz w:val="20"/>
          <w:szCs w:val="20"/>
        </w:rPr>
        <w:t xml:space="preserve"> euros brutos de promedio anual. </w:t>
      </w:r>
    </w:p>
    <w:p w14:paraId="4641FE2B" w14:textId="77777777" w:rsidR="00BE44EB" w:rsidRPr="00E10CC2" w:rsidRDefault="00BE44EB" w:rsidP="005510D6">
      <w:pPr>
        <w:pBdr>
          <w:top w:val="nil"/>
          <w:left w:val="nil"/>
          <w:bottom w:val="nil"/>
          <w:right w:val="nil"/>
          <w:between w:val="nil"/>
        </w:pBdr>
        <w:spacing w:line="276" w:lineRule="auto"/>
        <w:jc w:val="both"/>
        <w:rPr>
          <w:rFonts w:ascii="Arial" w:eastAsia="Arial" w:hAnsi="Arial" w:cs="Arial"/>
          <w:color w:val="000000"/>
          <w:sz w:val="28"/>
          <w:szCs w:val="20"/>
        </w:rPr>
      </w:pPr>
    </w:p>
    <w:p w14:paraId="6CC0A4B7" w14:textId="703E4A10" w:rsidR="00F5173B" w:rsidRPr="00397F7E" w:rsidRDefault="00A068D6" w:rsidP="005510D6">
      <w:pPr>
        <w:pBdr>
          <w:top w:val="nil"/>
          <w:left w:val="nil"/>
          <w:bottom w:val="nil"/>
          <w:right w:val="nil"/>
          <w:between w:val="nil"/>
        </w:pBdr>
        <w:spacing w:line="276" w:lineRule="auto"/>
        <w:jc w:val="both"/>
        <w:rPr>
          <w:rFonts w:ascii="Arial" w:eastAsia="Arial" w:hAnsi="Arial" w:cs="Arial"/>
          <w:b/>
          <w:i/>
          <w:color w:val="27AAE1"/>
          <w:sz w:val="20"/>
          <w:szCs w:val="20"/>
        </w:rPr>
      </w:pPr>
      <w:bookmarkStart w:id="1" w:name="_Hlk4494227"/>
      <w:bookmarkStart w:id="2" w:name="_Hlk4493844"/>
      <w:r>
        <w:rPr>
          <w:rFonts w:ascii="Arial" w:eastAsia="Arial" w:hAnsi="Arial" w:cs="Arial"/>
          <w:b/>
          <w:i/>
          <w:color w:val="27AAE1"/>
          <w:sz w:val="20"/>
          <w:szCs w:val="20"/>
        </w:rPr>
        <w:t>Sector TI</w:t>
      </w:r>
      <w:r w:rsidR="00551D41">
        <w:rPr>
          <w:rFonts w:ascii="Arial" w:eastAsia="Arial" w:hAnsi="Arial" w:cs="Arial"/>
          <w:b/>
          <w:i/>
          <w:color w:val="27AAE1"/>
          <w:sz w:val="20"/>
          <w:szCs w:val="20"/>
        </w:rPr>
        <w:t>,</w:t>
      </w:r>
      <w:r w:rsidR="00DC37C8">
        <w:rPr>
          <w:rFonts w:ascii="Arial" w:eastAsia="Arial" w:hAnsi="Arial" w:cs="Arial"/>
          <w:b/>
          <w:i/>
          <w:color w:val="27AAE1"/>
          <w:sz w:val="20"/>
          <w:szCs w:val="20"/>
        </w:rPr>
        <w:t xml:space="preserve"> i</w:t>
      </w:r>
      <w:r w:rsidR="00866931" w:rsidRPr="00397F7E">
        <w:rPr>
          <w:rFonts w:ascii="Arial" w:eastAsia="Arial" w:hAnsi="Arial" w:cs="Arial"/>
          <w:b/>
          <w:i/>
          <w:color w:val="27AAE1"/>
          <w:sz w:val="20"/>
          <w:szCs w:val="20"/>
        </w:rPr>
        <w:t>ndefinid</w:t>
      </w:r>
      <w:r w:rsidR="00DC37C8">
        <w:rPr>
          <w:rFonts w:ascii="Arial" w:eastAsia="Arial" w:hAnsi="Arial" w:cs="Arial"/>
          <w:b/>
          <w:i/>
          <w:color w:val="27AAE1"/>
          <w:sz w:val="20"/>
          <w:szCs w:val="20"/>
        </w:rPr>
        <w:t>os</w:t>
      </w:r>
      <w:r w:rsidR="00551D41">
        <w:rPr>
          <w:rFonts w:ascii="Arial" w:eastAsia="Arial" w:hAnsi="Arial" w:cs="Arial"/>
          <w:b/>
          <w:i/>
          <w:color w:val="27AAE1"/>
          <w:sz w:val="20"/>
          <w:szCs w:val="20"/>
        </w:rPr>
        <w:t xml:space="preserve"> y universitarios</w:t>
      </w:r>
      <w:r w:rsidR="00197E01">
        <w:rPr>
          <w:rFonts w:ascii="Arial" w:eastAsia="Arial" w:hAnsi="Arial" w:cs="Arial"/>
          <w:b/>
          <w:i/>
          <w:color w:val="27AAE1"/>
          <w:sz w:val="20"/>
          <w:szCs w:val="20"/>
        </w:rPr>
        <w:t xml:space="preserve">: vacantes </w:t>
      </w:r>
      <w:r w:rsidR="00B432B1">
        <w:rPr>
          <w:rFonts w:ascii="Arial" w:eastAsia="Arial" w:hAnsi="Arial" w:cs="Arial"/>
          <w:b/>
          <w:i/>
          <w:color w:val="27AAE1"/>
          <w:sz w:val="20"/>
          <w:szCs w:val="20"/>
        </w:rPr>
        <w:t>con</w:t>
      </w:r>
      <w:r w:rsidR="00197E01">
        <w:rPr>
          <w:rFonts w:ascii="Arial" w:eastAsia="Arial" w:hAnsi="Arial" w:cs="Arial"/>
          <w:b/>
          <w:i/>
          <w:color w:val="27AAE1"/>
          <w:sz w:val="20"/>
          <w:szCs w:val="20"/>
        </w:rPr>
        <w:t xml:space="preserve"> </w:t>
      </w:r>
      <w:r w:rsidR="00551D41">
        <w:rPr>
          <w:rFonts w:ascii="Arial" w:eastAsia="Arial" w:hAnsi="Arial" w:cs="Arial"/>
          <w:b/>
          <w:i/>
          <w:color w:val="27AAE1"/>
          <w:sz w:val="20"/>
          <w:szCs w:val="20"/>
        </w:rPr>
        <w:t>buenas</w:t>
      </w:r>
      <w:r w:rsidR="00197E01">
        <w:rPr>
          <w:rFonts w:ascii="Arial" w:eastAsia="Arial" w:hAnsi="Arial" w:cs="Arial"/>
          <w:b/>
          <w:i/>
          <w:color w:val="27AAE1"/>
          <w:sz w:val="20"/>
          <w:szCs w:val="20"/>
        </w:rPr>
        <w:t xml:space="preserve"> condiciones salariales</w:t>
      </w:r>
    </w:p>
    <w:p w14:paraId="357BEC4E" w14:textId="77777777" w:rsidR="00F5173B" w:rsidRDefault="00F5173B" w:rsidP="005510D6">
      <w:pPr>
        <w:pBdr>
          <w:top w:val="nil"/>
          <w:left w:val="nil"/>
          <w:bottom w:val="nil"/>
          <w:right w:val="nil"/>
          <w:between w:val="nil"/>
        </w:pBdr>
        <w:spacing w:line="276" w:lineRule="auto"/>
        <w:jc w:val="both"/>
        <w:rPr>
          <w:rFonts w:ascii="Arial" w:eastAsia="Arial" w:hAnsi="Arial" w:cs="Arial"/>
          <w:color w:val="000000"/>
          <w:sz w:val="20"/>
          <w:szCs w:val="20"/>
        </w:rPr>
      </w:pPr>
    </w:p>
    <w:p w14:paraId="6E252E7F" w14:textId="77777777" w:rsidR="00B25226" w:rsidRDefault="00B25226" w:rsidP="005510D6">
      <w:p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Con un salario bruto promedio de </w:t>
      </w:r>
      <w:r w:rsidRPr="00837279">
        <w:rPr>
          <w:rFonts w:ascii="Arial" w:eastAsia="Arial" w:hAnsi="Arial" w:cs="Arial"/>
          <w:b/>
          <w:color w:val="000000"/>
          <w:sz w:val="20"/>
          <w:szCs w:val="20"/>
        </w:rPr>
        <w:t>29.384 euros</w:t>
      </w:r>
      <w:r>
        <w:rPr>
          <w:rFonts w:ascii="Arial" w:eastAsia="Arial" w:hAnsi="Arial" w:cs="Arial"/>
          <w:b/>
          <w:color w:val="000000"/>
          <w:sz w:val="20"/>
          <w:szCs w:val="20"/>
        </w:rPr>
        <w:t xml:space="preserve"> anu</w:t>
      </w:r>
      <w:r w:rsidR="00D8524F">
        <w:rPr>
          <w:rFonts w:ascii="Arial" w:eastAsia="Arial" w:hAnsi="Arial" w:cs="Arial"/>
          <w:b/>
          <w:color w:val="000000"/>
          <w:sz w:val="20"/>
          <w:szCs w:val="20"/>
        </w:rPr>
        <w:t>a</w:t>
      </w:r>
      <w:r>
        <w:rPr>
          <w:rFonts w:ascii="Arial" w:eastAsia="Arial" w:hAnsi="Arial" w:cs="Arial"/>
          <w:b/>
          <w:color w:val="000000"/>
          <w:sz w:val="20"/>
          <w:szCs w:val="20"/>
        </w:rPr>
        <w:t>les</w:t>
      </w:r>
      <w:r w:rsidR="00BE44EB">
        <w:rPr>
          <w:rFonts w:ascii="Arial" w:eastAsia="Arial" w:hAnsi="Arial" w:cs="Arial"/>
          <w:b/>
          <w:color w:val="000000"/>
          <w:sz w:val="20"/>
          <w:szCs w:val="20"/>
        </w:rPr>
        <w:t xml:space="preserve"> </w:t>
      </w:r>
      <w:r w:rsidR="00BE44EB" w:rsidRPr="00BE44EB">
        <w:rPr>
          <w:rFonts w:ascii="Arial" w:eastAsia="Arial" w:hAnsi="Arial" w:cs="Arial"/>
          <w:color w:val="000000"/>
          <w:sz w:val="20"/>
          <w:szCs w:val="20"/>
        </w:rPr>
        <w:t>en 2018</w:t>
      </w:r>
      <w:r w:rsidRPr="00BE44EB">
        <w:rPr>
          <w:rFonts w:ascii="Arial" w:eastAsia="Arial" w:hAnsi="Arial" w:cs="Arial"/>
          <w:color w:val="000000"/>
          <w:sz w:val="20"/>
          <w:szCs w:val="20"/>
        </w:rPr>
        <w:t>,</w:t>
      </w:r>
      <w:r w:rsidR="00DE564A">
        <w:rPr>
          <w:rFonts w:ascii="Arial" w:eastAsia="Arial" w:hAnsi="Arial" w:cs="Arial"/>
          <w:b/>
          <w:color w:val="000000"/>
          <w:sz w:val="20"/>
          <w:szCs w:val="20"/>
        </w:rPr>
        <w:t xml:space="preserve"> </w:t>
      </w:r>
      <w:r w:rsidR="00DE564A" w:rsidRPr="00DE564A">
        <w:rPr>
          <w:rFonts w:ascii="Arial" w:eastAsia="Arial" w:hAnsi="Arial" w:cs="Arial"/>
          <w:color w:val="000000"/>
          <w:sz w:val="20"/>
          <w:szCs w:val="20"/>
        </w:rPr>
        <w:t>que se explica</w:t>
      </w:r>
      <w:r w:rsidR="00B4190C">
        <w:rPr>
          <w:rFonts w:ascii="Arial" w:eastAsia="Arial" w:hAnsi="Arial" w:cs="Arial"/>
          <w:color w:val="000000"/>
          <w:sz w:val="20"/>
          <w:szCs w:val="20"/>
        </w:rPr>
        <w:t>, entre otras cosas,</w:t>
      </w:r>
      <w:r w:rsidR="00DE564A" w:rsidRPr="00DE564A">
        <w:rPr>
          <w:rFonts w:ascii="Arial" w:eastAsia="Arial" w:hAnsi="Arial" w:cs="Arial"/>
          <w:color w:val="000000"/>
          <w:sz w:val="20"/>
          <w:szCs w:val="20"/>
        </w:rPr>
        <w:t xml:space="preserve"> por la baja competencia por vacante,</w:t>
      </w:r>
      <w:r>
        <w:rPr>
          <w:rFonts w:ascii="Arial" w:eastAsia="Arial" w:hAnsi="Arial" w:cs="Arial"/>
          <w:b/>
          <w:color w:val="000000"/>
          <w:sz w:val="20"/>
          <w:szCs w:val="20"/>
        </w:rPr>
        <w:t xml:space="preserve"> </w:t>
      </w:r>
      <w:r w:rsidR="00730FBE">
        <w:rPr>
          <w:rFonts w:ascii="Arial" w:eastAsia="Arial" w:hAnsi="Arial" w:cs="Arial"/>
          <w:color w:val="000000"/>
          <w:sz w:val="20"/>
          <w:szCs w:val="20"/>
        </w:rPr>
        <w:t xml:space="preserve">el sector de </w:t>
      </w:r>
      <w:r w:rsidR="00730FBE" w:rsidRPr="00BE44EB">
        <w:rPr>
          <w:rFonts w:ascii="Arial" w:eastAsia="Arial" w:hAnsi="Arial" w:cs="Arial"/>
          <w:b/>
          <w:i/>
          <w:color w:val="000000"/>
          <w:sz w:val="20"/>
          <w:szCs w:val="20"/>
        </w:rPr>
        <w:t>Informática y Telecomunicaciones</w:t>
      </w:r>
      <w:r w:rsidR="00730FBE">
        <w:rPr>
          <w:rFonts w:ascii="Arial" w:eastAsia="Arial" w:hAnsi="Arial" w:cs="Arial"/>
          <w:color w:val="000000"/>
          <w:sz w:val="20"/>
          <w:szCs w:val="20"/>
        </w:rPr>
        <w:t xml:space="preserve"> </w:t>
      </w:r>
      <w:r w:rsidR="00837279">
        <w:rPr>
          <w:rFonts w:ascii="Arial" w:eastAsia="Arial" w:hAnsi="Arial" w:cs="Arial"/>
          <w:color w:val="000000"/>
          <w:sz w:val="20"/>
          <w:szCs w:val="20"/>
        </w:rPr>
        <w:t xml:space="preserve">vuelve a ocupar la primera posición del ranking de salarios. </w:t>
      </w:r>
      <w:r>
        <w:rPr>
          <w:rFonts w:ascii="Arial" w:eastAsia="Arial" w:hAnsi="Arial" w:cs="Arial"/>
          <w:color w:val="000000"/>
          <w:sz w:val="20"/>
          <w:szCs w:val="20"/>
        </w:rPr>
        <w:t xml:space="preserve">Le sigue </w:t>
      </w:r>
      <w:r w:rsidRPr="00BE44EB">
        <w:rPr>
          <w:rFonts w:ascii="Arial" w:eastAsia="Arial" w:hAnsi="Arial" w:cs="Arial"/>
          <w:b/>
          <w:i/>
          <w:color w:val="000000"/>
          <w:sz w:val="20"/>
          <w:szCs w:val="20"/>
        </w:rPr>
        <w:t>Inmobiliaria y construcción</w:t>
      </w:r>
      <w:r w:rsidR="00B4190C">
        <w:rPr>
          <w:rFonts w:ascii="Arial" w:eastAsia="Arial" w:hAnsi="Arial" w:cs="Arial"/>
          <w:color w:val="000000"/>
          <w:sz w:val="20"/>
          <w:szCs w:val="20"/>
        </w:rPr>
        <w:t>, un sector cuy</w:t>
      </w:r>
      <w:r>
        <w:rPr>
          <w:rFonts w:ascii="Arial" w:eastAsia="Arial" w:hAnsi="Arial" w:cs="Arial"/>
          <w:color w:val="000000"/>
          <w:sz w:val="20"/>
          <w:szCs w:val="20"/>
        </w:rPr>
        <w:t xml:space="preserve">a recuperación ha hecho incrementar la demanda de perfiles, así como los salarios de este colectivo, que se situaba, en 2018, en </w:t>
      </w:r>
      <w:r w:rsidRPr="00B25226">
        <w:rPr>
          <w:rFonts w:ascii="Arial" w:eastAsia="Arial" w:hAnsi="Arial" w:cs="Arial"/>
          <w:b/>
          <w:color w:val="000000"/>
          <w:sz w:val="20"/>
          <w:szCs w:val="20"/>
        </w:rPr>
        <w:t>28.949 euros brutos anuales</w:t>
      </w:r>
      <w:r>
        <w:rPr>
          <w:rFonts w:ascii="Arial" w:eastAsia="Arial" w:hAnsi="Arial" w:cs="Arial"/>
          <w:color w:val="000000"/>
          <w:sz w:val="20"/>
          <w:szCs w:val="20"/>
        </w:rPr>
        <w:t xml:space="preserve">. </w:t>
      </w:r>
    </w:p>
    <w:p w14:paraId="3670B2A9" w14:textId="77777777" w:rsidR="00551D41" w:rsidRDefault="00551D41" w:rsidP="005510D6">
      <w:pPr>
        <w:pBdr>
          <w:top w:val="nil"/>
          <w:left w:val="nil"/>
          <w:bottom w:val="nil"/>
          <w:right w:val="nil"/>
          <w:between w:val="nil"/>
        </w:pBdr>
        <w:spacing w:line="276" w:lineRule="auto"/>
        <w:jc w:val="both"/>
        <w:rPr>
          <w:rFonts w:ascii="Arial" w:eastAsia="Arial" w:hAnsi="Arial" w:cs="Arial"/>
          <w:color w:val="000000"/>
          <w:sz w:val="20"/>
          <w:szCs w:val="20"/>
        </w:rPr>
      </w:pPr>
    </w:p>
    <w:p w14:paraId="739029E7" w14:textId="77777777" w:rsidR="00B25226" w:rsidRDefault="00BE44EB" w:rsidP="005510D6">
      <w:p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Tras ellos,</w:t>
      </w:r>
      <w:r w:rsidR="00B25226" w:rsidRPr="00B25226">
        <w:rPr>
          <w:rFonts w:ascii="Arial" w:eastAsia="Arial" w:hAnsi="Arial" w:cs="Arial"/>
          <w:color w:val="000000"/>
          <w:sz w:val="20"/>
          <w:szCs w:val="20"/>
        </w:rPr>
        <w:t xml:space="preserve"> hay </w:t>
      </w:r>
      <w:r w:rsidR="00B25226">
        <w:rPr>
          <w:rFonts w:ascii="Arial" w:eastAsia="Arial" w:hAnsi="Arial" w:cs="Arial"/>
          <w:color w:val="000000"/>
          <w:sz w:val="20"/>
          <w:szCs w:val="20"/>
        </w:rPr>
        <w:t xml:space="preserve">nueve </w:t>
      </w:r>
      <w:r w:rsidR="00B25226" w:rsidRPr="00B25226">
        <w:rPr>
          <w:rFonts w:ascii="Arial" w:eastAsia="Arial" w:hAnsi="Arial" w:cs="Arial"/>
          <w:color w:val="000000"/>
          <w:sz w:val="20"/>
          <w:szCs w:val="20"/>
        </w:rPr>
        <w:t>sectores más</w:t>
      </w:r>
      <w:r w:rsidR="00B25226">
        <w:rPr>
          <w:rFonts w:ascii="Arial" w:eastAsia="Arial" w:hAnsi="Arial" w:cs="Arial"/>
          <w:color w:val="000000"/>
          <w:sz w:val="20"/>
          <w:szCs w:val="20"/>
        </w:rPr>
        <w:t xml:space="preserve"> cuyas vacantes</w:t>
      </w:r>
      <w:r w:rsidR="00B25226" w:rsidRPr="00B25226">
        <w:rPr>
          <w:rFonts w:ascii="Arial" w:eastAsia="Arial" w:hAnsi="Arial" w:cs="Arial"/>
          <w:color w:val="000000"/>
          <w:sz w:val="20"/>
          <w:szCs w:val="20"/>
        </w:rPr>
        <w:t xml:space="preserve"> están por encima del salario bruto promedio </w:t>
      </w:r>
      <w:r w:rsidR="00B25226">
        <w:rPr>
          <w:rFonts w:ascii="Arial" w:eastAsia="Arial" w:hAnsi="Arial" w:cs="Arial"/>
          <w:color w:val="000000"/>
          <w:sz w:val="20"/>
          <w:szCs w:val="20"/>
        </w:rPr>
        <w:t xml:space="preserve">en InfoJobs, moviéndose </w:t>
      </w:r>
      <w:r w:rsidR="00B25226" w:rsidRPr="00B25226">
        <w:rPr>
          <w:rFonts w:ascii="Arial" w:eastAsia="Arial" w:hAnsi="Arial" w:cs="Arial"/>
          <w:color w:val="000000"/>
          <w:sz w:val="20"/>
          <w:szCs w:val="20"/>
        </w:rPr>
        <w:t>entre 24</w:t>
      </w:r>
      <w:r w:rsidR="00B25226">
        <w:rPr>
          <w:rFonts w:ascii="Arial" w:eastAsia="Arial" w:hAnsi="Arial" w:cs="Arial"/>
          <w:color w:val="000000"/>
          <w:sz w:val="20"/>
          <w:szCs w:val="20"/>
        </w:rPr>
        <w:t>.000</w:t>
      </w:r>
      <w:r w:rsidR="00B25226" w:rsidRPr="00B25226">
        <w:rPr>
          <w:rFonts w:ascii="Arial" w:eastAsia="Arial" w:hAnsi="Arial" w:cs="Arial"/>
          <w:color w:val="000000"/>
          <w:sz w:val="20"/>
          <w:szCs w:val="20"/>
        </w:rPr>
        <w:t xml:space="preserve"> y 27.600</w:t>
      </w:r>
      <w:r w:rsidR="00B25226">
        <w:rPr>
          <w:rFonts w:ascii="Arial" w:eastAsia="Arial" w:hAnsi="Arial" w:cs="Arial"/>
          <w:color w:val="000000"/>
          <w:sz w:val="20"/>
          <w:szCs w:val="20"/>
        </w:rPr>
        <w:t xml:space="preserve"> euros. Hablamos de </w:t>
      </w:r>
      <w:r w:rsidR="00B25226" w:rsidRPr="00B25226">
        <w:rPr>
          <w:rFonts w:ascii="Arial" w:eastAsia="Arial" w:hAnsi="Arial" w:cs="Arial"/>
          <w:i/>
          <w:color w:val="000000"/>
          <w:sz w:val="20"/>
          <w:szCs w:val="20"/>
        </w:rPr>
        <w:t>Ingenieros y Técnicos, Educación</w:t>
      </w:r>
      <w:r w:rsidR="00B25226">
        <w:rPr>
          <w:rFonts w:ascii="Arial" w:eastAsia="Arial" w:hAnsi="Arial" w:cs="Arial"/>
          <w:i/>
          <w:color w:val="000000"/>
          <w:sz w:val="20"/>
          <w:szCs w:val="20"/>
        </w:rPr>
        <w:t xml:space="preserve"> y formación</w:t>
      </w:r>
      <w:r w:rsidR="00B25226" w:rsidRPr="00B25226">
        <w:rPr>
          <w:rFonts w:ascii="Arial" w:eastAsia="Arial" w:hAnsi="Arial" w:cs="Arial"/>
          <w:i/>
          <w:color w:val="000000"/>
          <w:sz w:val="20"/>
          <w:szCs w:val="20"/>
        </w:rPr>
        <w:t xml:space="preserve">, </w:t>
      </w:r>
      <w:r w:rsidR="00B25226">
        <w:rPr>
          <w:rFonts w:ascii="Arial" w:eastAsia="Arial" w:hAnsi="Arial" w:cs="Arial"/>
          <w:color w:val="000000"/>
          <w:sz w:val="20"/>
          <w:szCs w:val="20"/>
        </w:rPr>
        <w:t xml:space="preserve">el </w:t>
      </w:r>
      <w:r w:rsidR="00B25226" w:rsidRPr="00B25226">
        <w:rPr>
          <w:rFonts w:ascii="Arial" w:eastAsia="Arial" w:hAnsi="Arial" w:cs="Arial"/>
          <w:i/>
          <w:color w:val="000000"/>
          <w:sz w:val="20"/>
          <w:szCs w:val="20"/>
        </w:rPr>
        <w:t>sector Farma</w:t>
      </w:r>
      <w:r w:rsidR="00B25226">
        <w:rPr>
          <w:rFonts w:ascii="Arial" w:eastAsia="Arial" w:hAnsi="Arial" w:cs="Arial"/>
          <w:i/>
          <w:color w:val="000000"/>
          <w:sz w:val="20"/>
          <w:szCs w:val="20"/>
        </w:rPr>
        <w:t>céutico</w:t>
      </w:r>
      <w:r w:rsidR="00B25226" w:rsidRPr="00B25226">
        <w:rPr>
          <w:rFonts w:ascii="Arial" w:eastAsia="Arial" w:hAnsi="Arial" w:cs="Arial"/>
          <w:i/>
          <w:color w:val="000000"/>
          <w:sz w:val="20"/>
          <w:szCs w:val="20"/>
        </w:rPr>
        <w:t xml:space="preserve">, </w:t>
      </w:r>
      <w:r w:rsidR="000368FA" w:rsidRPr="00B25226">
        <w:rPr>
          <w:rFonts w:ascii="Arial" w:eastAsia="Arial" w:hAnsi="Arial" w:cs="Arial"/>
          <w:i/>
          <w:color w:val="000000"/>
          <w:sz w:val="20"/>
          <w:szCs w:val="20"/>
        </w:rPr>
        <w:t>Finanzas</w:t>
      </w:r>
      <w:r w:rsidR="000368FA" w:rsidRPr="00B25226">
        <w:rPr>
          <w:rFonts w:ascii="Arial" w:eastAsia="Arial" w:hAnsi="Arial" w:cs="Arial"/>
          <w:color w:val="000000"/>
          <w:sz w:val="20"/>
          <w:szCs w:val="20"/>
        </w:rPr>
        <w:t xml:space="preserve"> y </w:t>
      </w:r>
      <w:r w:rsidR="000368FA">
        <w:rPr>
          <w:rFonts w:ascii="Arial" w:eastAsia="Arial" w:hAnsi="Arial" w:cs="Arial"/>
          <w:i/>
          <w:color w:val="000000"/>
          <w:sz w:val="20"/>
          <w:szCs w:val="20"/>
        </w:rPr>
        <w:t>b</w:t>
      </w:r>
      <w:r w:rsidR="000368FA" w:rsidRPr="00B25226">
        <w:rPr>
          <w:rFonts w:ascii="Arial" w:eastAsia="Arial" w:hAnsi="Arial" w:cs="Arial"/>
          <w:i/>
          <w:color w:val="000000"/>
          <w:sz w:val="20"/>
          <w:szCs w:val="20"/>
        </w:rPr>
        <w:t>anca</w:t>
      </w:r>
      <w:r w:rsidR="000368FA">
        <w:rPr>
          <w:rFonts w:ascii="Arial" w:eastAsia="Arial" w:hAnsi="Arial" w:cs="Arial"/>
          <w:i/>
          <w:color w:val="000000"/>
          <w:sz w:val="20"/>
          <w:szCs w:val="20"/>
        </w:rPr>
        <w:t xml:space="preserve">, </w:t>
      </w:r>
      <w:r w:rsidR="000368FA" w:rsidRPr="00B25226">
        <w:rPr>
          <w:rFonts w:ascii="Arial" w:eastAsia="Arial" w:hAnsi="Arial" w:cs="Arial"/>
          <w:i/>
          <w:color w:val="000000"/>
          <w:sz w:val="20"/>
          <w:szCs w:val="20"/>
        </w:rPr>
        <w:t>Comercial y Ventas</w:t>
      </w:r>
      <w:r w:rsidR="000368FA">
        <w:rPr>
          <w:rFonts w:ascii="Arial" w:eastAsia="Arial" w:hAnsi="Arial" w:cs="Arial"/>
          <w:i/>
          <w:color w:val="000000"/>
          <w:sz w:val="20"/>
          <w:szCs w:val="20"/>
        </w:rPr>
        <w:t>, Legal,</w:t>
      </w:r>
      <w:r w:rsidR="000368FA" w:rsidRPr="00B25226">
        <w:rPr>
          <w:rFonts w:ascii="Arial" w:eastAsia="Arial" w:hAnsi="Arial" w:cs="Arial"/>
          <w:i/>
          <w:color w:val="000000"/>
          <w:sz w:val="20"/>
          <w:szCs w:val="20"/>
        </w:rPr>
        <w:t xml:space="preserve"> </w:t>
      </w:r>
      <w:r w:rsidR="00B25226" w:rsidRPr="00B25226">
        <w:rPr>
          <w:rFonts w:ascii="Arial" w:eastAsia="Arial" w:hAnsi="Arial" w:cs="Arial"/>
          <w:i/>
          <w:color w:val="000000"/>
          <w:sz w:val="20"/>
          <w:szCs w:val="20"/>
        </w:rPr>
        <w:t>Sanidad</w:t>
      </w:r>
      <w:r w:rsidR="000368FA">
        <w:rPr>
          <w:rFonts w:ascii="Arial" w:eastAsia="Arial" w:hAnsi="Arial" w:cs="Arial"/>
          <w:i/>
          <w:color w:val="000000"/>
          <w:sz w:val="20"/>
          <w:szCs w:val="20"/>
        </w:rPr>
        <w:t xml:space="preserve"> y salud</w:t>
      </w:r>
      <w:r w:rsidR="00B25226" w:rsidRPr="00B25226">
        <w:rPr>
          <w:rFonts w:ascii="Arial" w:eastAsia="Arial" w:hAnsi="Arial" w:cs="Arial"/>
          <w:i/>
          <w:color w:val="000000"/>
          <w:sz w:val="20"/>
          <w:szCs w:val="20"/>
        </w:rPr>
        <w:t xml:space="preserve">, Calidad producción e I+D </w:t>
      </w:r>
      <w:r w:rsidR="00B25226" w:rsidRPr="000368FA">
        <w:rPr>
          <w:rFonts w:ascii="Arial" w:eastAsia="Arial" w:hAnsi="Arial" w:cs="Arial"/>
          <w:color w:val="000000"/>
          <w:sz w:val="20"/>
          <w:szCs w:val="20"/>
        </w:rPr>
        <w:t>y</w:t>
      </w:r>
      <w:r w:rsidR="00B25226" w:rsidRPr="00B25226">
        <w:rPr>
          <w:rFonts w:ascii="Arial" w:eastAsia="Arial" w:hAnsi="Arial" w:cs="Arial"/>
          <w:i/>
          <w:color w:val="000000"/>
          <w:sz w:val="20"/>
          <w:szCs w:val="20"/>
        </w:rPr>
        <w:t xml:space="preserve"> </w:t>
      </w:r>
      <w:r w:rsidR="000368FA">
        <w:rPr>
          <w:rFonts w:ascii="Arial" w:eastAsia="Arial" w:hAnsi="Arial" w:cs="Arial"/>
          <w:i/>
          <w:color w:val="000000"/>
          <w:sz w:val="20"/>
          <w:szCs w:val="20"/>
        </w:rPr>
        <w:t>Administración pública</w:t>
      </w:r>
      <w:r w:rsidR="00B25226" w:rsidRPr="00B25226">
        <w:rPr>
          <w:rFonts w:ascii="Arial" w:eastAsia="Arial" w:hAnsi="Arial" w:cs="Arial"/>
          <w:color w:val="000000"/>
          <w:sz w:val="20"/>
          <w:szCs w:val="20"/>
        </w:rPr>
        <w:t>.</w:t>
      </w:r>
    </w:p>
    <w:p w14:paraId="7CA48225" w14:textId="77777777" w:rsidR="00837279" w:rsidRDefault="00837279" w:rsidP="005510D6">
      <w:pPr>
        <w:pBdr>
          <w:top w:val="nil"/>
          <w:left w:val="nil"/>
          <w:bottom w:val="nil"/>
          <w:right w:val="nil"/>
          <w:between w:val="nil"/>
        </w:pBdr>
        <w:spacing w:line="276" w:lineRule="auto"/>
        <w:jc w:val="both"/>
        <w:rPr>
          <w:rFonts w:ascii="Arial" w:eastAsia="Arial" w:hAnsi="Arial" w:cs="Arial"/>
          <w:color w:val="000000"/>
          <w:sz w:val="20"/>
          <w:szCs w:val="20"/>
        </w:rPr>
      </w:pPr>
    </w:p>
    <w:p w14:paraId="4E21AFC4" w14:textId="2D0D1310" w:rsidR="00BE44EB" w:rsidRPr="001003A3" w:rsidRDefault="00551D41" w:rsidP="005510D6">
      <w:pPr>
        <w:pBdr>
          <w:top w:val="nil"/>
          <w:left w:val="nil"/>
          <w:bottom w:val="nil"/>
          <w:right w:val="nil"/>
          <w:between w:val="nil"/>
        </w:pBdr>
        <w:spacing w:line="276" w:lineRule="auto"/>
        <w:jc w:val="both"/>
        <w:rPr>
          <w:rFonts w:ascii="Arial" w:eastAsia="Arial" w:hAnsi="Arial" w:cs="Arial"/>
          <w:sz w:val="20"/>
          <w:szCs w:val="20"/>
        </w:rPr>
      </w:pPr>
      <w:r>
        <w:rPr>
          <w:rFonts w:ascii="Arial" w:eastAsia="Arial" w:hAnsi="Arial" w:cs="Arial"/>
          <w:color w:val="000000"/>
          <w:sz w:val="20"/>
          <w:szCs w:val="20"/>
        </w:rPr>
        <w:t>Por su parte, l</w:t>
      </w:r>
      <w:r w:rsidR="00397F7E">
        <w:rPr>
          <w:rFonts w:ascii="Arial" w:eastAsia="Arial" w:hAnsi="Arial" w:cs="Arial"/>
          <w:color w:val="000000"/>
          <w:sz w:val="20"/>
          <w:szCs w:val="20"/>
        </w:rPr>
        <w:t xml:space="preserve">as vacantes </w:t>
      </w:r>
      <w:r w:rsidR="00077C7D">
        <w:rPr>
          <w:rFonts w:ascii="Arial" w:eastAsia="Arial" w:hAnsi="Arial" w:cs="Arial"/>
          <w:color w:val="000000"/>
          <w:sz w:val="20"/>
          <w:szCs w:val="20"/>
        </w:rPr>
        <w:t>de</w:t>
      </w:r>
      <w:r w:rsidR="00397F7E">
        <w:rPr>
          <w:rFonts w:ascii="Arial" w:eastAsia="Arial" w:hAnsi="Arial" w:cs="Arial"/>
          <w:color w:val="000000"/>
          <w:sz w:val="20"/>
          <w:szCs w:val="20"/>
        </w:rPr>
        <w:t xml:space="preserve"> </w:t>
      </w:r>
      <w:r w:rsidR="00397F7E" w:rsidRPr="00BE44EB">
        <w:rPr>
          <w:rFonts w:ascii="Arial" w:eastAsia="Arial" w:hAnsi="Arial" w:cs="Arial"/>
          <w:b/>
          <w:color w:val="000000"/>
          <w:sz w:val="20"/>
          <w:szCs w:val="20"/>
        </w:rPr>
        <w:t>modalidad contractual indefinida</w:t>
      </w:r>
      <w:r w:rsidR="001C3DB6">
        <w:rPr>
          <w:rFonts w:ascii="Arial" w:eastAsia="Arial" w:hAnsi="Arial" w:cs="Arial"/>
          <w:b/>
          <w:color w:val="000000"/>
          <w:sz w:val="20"/>
          <w:szCs w:val="20"/>
        </w:rPr>
        <w:t xml:space="preserve"> ofrecían </w:t>
      </w:r>
      <w:r w:rsidR="00397F7E" w:rsidRPr="00BE44EB">
        <w:rPr>
          <w:rFonts w:ascii="Arial" w:eastAsia="Arial" w:hAnsi="Arial" w:cs="Arial"/>
          <w:b/>
          <w:color w:val="000000"/>
          <w:sz w:val="20"/>
          <w:szCs w:val="20"/>
        </w:rPr>
        <w:t>un salario bruto promedio de 28.781 euros</w:t>
      </w:r>
      <w:r w:rsidR="001C3DB6">
        <w:rPr>
          <w:rFonts w:ascii="Arial" w:eastAsia="Arial" w:hAnsi="Arial" w:cs="Arial"/>
          <w:b/>
          <w:color w:val="000000"/>
          <w:sz w:val="20"/>
          <w:szCs w:val="20"/>
        </w:rPr>
        <w:t xml:space="preserve"> </w:t>
      </w:r>
      <w:r w:rsidR="001C3DB6" w:rsidRPr="001C3DB6">
        <w:rPr>
          <w:rFonts w:ascii="Arial" w:eastAsia="Arial" w:hAnsi="Arial" w:cs="Arial"/>
          <w:color w:val="000000"/>
          <w:sz w:val="20"/>
          <w:szCs w:val="20"/>
        </w:rPr>
        <w:t>y</w:t>
      </w:r>
      <w:r w:rsidR="00077C7D">
        <w:rPr>
          <w:rFonts w:ascii="Arial" w:eastAsia="Arial" w:hAnsi="Arial" w:cs="Arial"/>
          <w:color w:val="000000"/>
          <w:sz w:val="20"/>
          <w:szCs w:val="20"/>
        </w:rPr>
        <w:t>,</w:t>
      </w:r>
      <w:r w:rsidR="001C3DB6">
        <w:rPr>
          <w:rFonts w:ascii="Arial" w:eastAsia="Arial" w:hAnsi="Arial" w:cs="Arial"/>
          <w:b/>
          <w:color w:val="000000"/>
          <w:sz w:val="20"/>
          <w:szCs w:val="20"/>
        </w:rPr>
        <w:t xml:space="preserve"> </w:t>
      </w:r>
      <w:r w:rsidR="001C3DB6">
        <w:rPr>
          <w:rFonts w:ascii="Arial" w:eastAsia="Arial" w:hAnsi="Arial" w:cs="Arial"/>
          <w:color w:val="000000"/>
          <w:sz w:val="20"/>
          <w:szCs w:val="20"/>
        </w:rPr>
        <w:t>e</w:t>
      </w:r>
      <w:r w:rsidR="00D8524F" w:rsidRPr="00B4190C">
        <w:rPr>
          <w:rFonts w:ascii="Arial" w:eastAsia="Arial" w:hAnsi="Arial" w:cs="Arial"/>
          <w:sz w:val="20"/>
          <w:szCs w:val="20"/>
        </w:rPr>
        <w:t xml:space="preserve">n lo que respecta a los </w:t>
      </w:r>
      <w:r w:rsidR="00D8524F" w:rsidRPr="00B4190C">
        <w:rPr>
          <w:rFonts w:ascii="Arial" w:eastAsia="Arial" w:hAnsi="Arial" w:cs="Arial"/>
          <w:b/>
          <w:sz w:val="20"/>
          <w:szCs w:val="20"/>
        </w:rPr>
        <w:t>estudios</w:t>
      </w:r>
      <w:r w:rsidR="00D8524F" w:rsidRPr="00B4190C">
        <w:rPr>
          <w:rFonts w:ascii="Arial" w:eastAsia="Arial" w:hAnsi="Arial" w:cs="Arial"/>
          <w:sz w:val="20"/>
          <w:szCs w:val="20"/>
        </w:rPr>
        <w:t xml:space="preserve">, los </w:t>
      </w:r>
      <w:r w:rsidR="00D8524F" w:rsidRPr="00B4190C">
        <w:rPr>
          <w:rFonts w:ascii="Arial" w:eastAsia="Arial" w:hAnsi="Arial" w:cs="Arial"/>
          <w:b/>
          <w:sz w:val="20"/>
          <w:szCs w:val="20"/>
        </w:rPr>
        <w:t xml:space="preserve">perfiles universitarios son los que optan al mejor salario, </w:t>
      </w:r>
      <w:r w:rsidR="001C3DB6">
        <w:rPr>
          <w:rFonts w:ascii="Arial" w:eastAsia="Arial" w:hAnsi="Arial" w:cs="Arial"/>
          <w:b/>
          <w:sz w:val="20"/>
          <w:szCs w:val="20"/>
        </w:rPr>
        <w:t>con</w:t>
      </w:r>
      <w:r w:rsidR="00D8524F" w:rsidRPr="00B4190C">
        <w:rPr>
          <w:rFonts w:ascii="Arial" w:eastAsia="Arial" w:hAnsi="Arial" w:cs="Arial"/>
          <w:b/>
          <w:sz w:val="20"/>
          <w:szCs w:val="20"/>
        </w:rPr>
        <w:t xml:space="preserve"> </w:t>
      </w:r>
      <w:r w:rsidR="00D8524F" w:rsidRPr="001003A3">
        <w:rPr>
          <w:rFonts w:ascii="Arial" w:eastAsia="Arial" w:hAnsi="Arial" w:cs="Arial"/>
          <w:b/>
          <w:sz w:val="20"/>
          <w:szCs w:val="20"/>
        </w:rPr>
        <w:t>28.</w:t>
      </w:r>
      <w:r w:rsidR="00B4190C" w:rsidRPr="001003A3">
        <w:rPr>
          <w:rFonts w:ascii="Arial" w:eastAsia="Arial" w:hAnsi="Arial" w:cs="Arial"/>
          <w:b/>
          <w:sz w:val="20"/>
          <w:szCs w:val="20"/>
        </w:rPr>
        <w:t>438</w:t>
      </w:r>
      <w:r w:rsidR="00D8524F" w:rsidRPr="001003A3">
        <w:rPr>
          <w:rFonts w:ascii="Arial" w:eastAsia="Arial" w:hAnsi="Arial" w:cs="Arial"/>
          <w:b/>
          <w:sz w:val="20"/>
          <w:szCs w:val="20"/>
        </w:rPr>
        <w:t xml:space="preserve"> euros </w:t>
      </w:r>
      <w:r w:rsidR="00D8524F" w:rsidRPr="001003A3">
        <w:rPr>
          <w:rFonts w:ascii="Arial" w:eastAsia="Arial" w:hAnsi="Arial" w:cs="Arial"/>
          <w:sz w:val="20"/>
          <w:szCs w:val="20"/>
        </w:rPr>
        <w:t>brutos anuales de media, muy por encima de los profesionales con F</w:t>
      </w:r>
      <w:r w:rsidR="00B4190C" w:rsidRPr="001003A3">
        <w:rPr>
          <w:rFonts w:ascii="Arial" w:eastAsia="Arial" w:hAnsi="Arial" w:cs="Arial"/>
          <w:sz w:val="20"/>
          <w:szCs w:val="20"/>
        </w:rPr>
        <w:t xml:space="preserve">ormación </w:t>
      </w:r>
      <w:r w:rsidR="00D8524F" w:rsidRPr="001003A3">
        <w:rPr>
          <w:rFonts w:ascii="Arial" w:eastAsia="Arial" w:hAnsi="Arial" w:cs="Arial"/>
          <w:sz w:val="20"/>
          <w:szCs w:val="20"/>
        </w:rPr>
        <w:t>P</w:t>
      </w:r>
      <w:r w:rsidR="00B4190C" w:rsidRPr="001003A3">
        <w:rPr>
          <w:rFonts w:ascii="Arial" w:eastAsia="Arial" w:hAnsi="Arial" w:cs="Arial"/>
          <w:sz w:val="20"/>
          <w:szCs w:val="20"/>
        </w:rPr>
        <w:t>rofesional</w:t>
      </w:r>
      <w:r w:rsidR="00D8524F" w:rsidRPr="001003A3">
        <w:rPr>
          <w:rFonts w:ascii="Arial" w:eastAsia="Arial" w:hAnsi="Arial" w:cs="Arial"/>
          <w:sz w:val="20"/>
          <w:szCs w:val="20"/>
        </w:rPr>
        <w:t xml:space="preserve"> (23.</w:t>
      </w:r>
      <w:r w:rsidR="00B4190C" w:rsidRPr="001003A3">
        <w:rPr>
          <w:rFonts w:ascii="Arial" w:eastAsia="Arial" w:hAnsi="Arial" w:cs="Arial"/>
          <w:sz w:val="20"/>
          <w:szCs w:val="20"/>
        </w:rPr>
        <w:t>573</w:t>
      </w:r>
      <w:r w:rsidR="00D8524F" w:rsidRPr="001003A3">
        <w:rPr>
          <w:rFonts w:ascii="Arial" w:eastAsia="Arial" w:hAnsi="Arial" w:cs="Arial"/>
          <w:sz w:val="20"/>
          <w:szCs w:val="20"/>
        </w:rPr>
        <w:t>€)</w:t>
      </w:r>
      <w:r w:rsidR="001003A3" w:rsidRPr="001003A3">
        <w:rPr>
          <w:rFonts w:ascii="Arial" w:eastAsia="Arial" w:hAnsi="Arial" w:cs="Arial"/>
          <w:sz w:val="20"/>
          <w:szCs w:val="20"/>
        </w:rPr>
        <w:t>.</w:t>
      </w:r>
      <w:bookmarkEnd w:id="1"/>
    </w:p>
    <w:bookmarkEnd w:id="2"/>
    <w:p w14:paraId="7D60C273" w14:textId="77777777" w:rsidR="001003A3" w:rsidRPr="00E10CC2" w:rsidRDefault="001003A3" w:rsidP="005510D6">
      <w:pPr>
        <w:pBdr>
          <w:top w:val="nil"/>
          <w:left w:val="nil"/>
          <w:bottom w:val="nil"/>
          <w:right w:val="nil"/>
          <w:between w:val="nil"/>
        </w:pBdr>
        <w:spacing w:line="276" w:lineRule="auto"/>
        <w:jc w:val="both"/>
        <w:rPr>
          <w:rFonts w:ascii="Arial" w:eastAsia="Arial" w:hAnsi="Arial" w:cs="Arial"/>
          <w:color w:val="000000"/>
          <w:sz w:val="28"/>
          <w:szCs w:val="20"/>
        </w:rPr>
      </w:pPr>
    </w:p>
    <w:p w14:paraId="0410A43A" w14:textId="3F858C7C" w:rsidR="00265E4E" w:rsidRPr="000420E8" w:rsidRDefault="000804F1" w:rsidP="005510D6">
      <w:pPr>
        <w:pBdr>
          <w:top w:val="nil"/>
          <w:left w:val="nil"/>
          <w:bottom w:val="nil"/>
          <w:right w:val="nil"/>
          <w:between w:val="nil"/>
        </w:pBdr>
        <w:spacing w:line="276" w:lineRule="auto"/>
        <w:jc w:val="both"/>
        <w:rPr>
          <w:rFonts w:ascii="Arial" w:eastAsia="Arial" w:hAnsi="Arial" w:cs="Arial"/>
          <w:b/>
          <w:i/>
          <w:color w:val="27AAE1"/>
          <w:sz w:val="20"/>
          <w:szCs w:val="20"/>
        </w:rPr>
      </w:pPr>
      <w:r>
        <w:rPr>
          <w:rFonts w:ascii="Arial" w:eastAsia="Arial" w:hAnsi="Arial" w:cs="Arial"/>
          <w:b/>
          <w:i/>
          <w:color w:val="27AAE1"/>
          <w:sz w:val="20"/>
          <w:szCs w:val="20"/>
        </w:rPr>
        <w:t>Madrid</w:t>
      </w:r>
      <w:r w:rsidR="008A0799">
        <w:rPr>
          <w:rFonts w:ascii="Arial" w:eastAsia="Arial" w:hAnsi="Arial" w:cs="Arial"/>
          <w:b/>
          <w:i/>
          <w:color w:val="27AAE1"/>
          <w:sz w:val="20"/>
          <w:szCs w:val="20"/>
        </w:rPr>
        <w:t>,</w:t>
      </w:r>
      <w:r w:rsidR="00D70785" w:rsidRPr="000420E8">
        <w:rPr>
          <w:rFonts w:ascii="Arial" w:eastAsia="Arial" w:hAnsi="Arial" w:cs="Arial"/>
          <w:b/>
          <w:i/>
          <w:color w:val="27AAE1"/>
          <w:sz w:val="20"/>
          <w:szCs w:val="20"/>
        </w:rPr>
        <w:t xml:space="preserve"> País Vasco</w:t>
      </w:r>
      <w:r w:rsidR="008A0799">
        <w:rPr>
          <w:rFonts w:ascii="Arial" w:eastAsia="Arial" w:hAnsi="Arial" w:cs="Arial"/>
          <w:b/>
          <w:i/>
          <w:color w:val="27AAE1"/>
          <w:sz w:val="20"/>
          <w:szCs w:val="20"/>
        </w:rPr>
        <w:t xml:space="preserve"> y Cataluña</w:t>
      </w:r>
      <w:r w:rsidR="00D70785" w:rsidRPr="000420E8">
        <w:rPr>
          <w:rFonts w:ascii="Arial" w:eastAsia="Arial" w:hAnsi="Arial" w:cs="Arial"/>
          <w:b/>
          <w:i/>
          <w:color w:val="27AAE1"/>
          <w:sz w:val="20"/>
          <w:szCs w:val="20"/>
        </w:rPr>
        <w:t>, la</w:t>
      </w:r>
      <w:r w:rsidR="00444C58">
        <w:rPr>
          <w:rFonts w:ascii="Arial" w:eastAsia="Arial" w:hAnsi="Arial" w:cs="Arial"/>
          <w:b/>
          <w:i/>
          <w:color w:val="27AAE1"/>
          <w:sz w:val="20"/>
          <w:szCs w:val="20"/>
        </w:rPr>
        <w:t xml:space="preserve">s </w:t>
      </w:r>
      <w:r w:rsidR="00D70785" w:rsidRPr="000420E8">
        <w:rPr>
          <w:rFonts w:ascii="Arial" w:eastAsia="Arial" w:hAnsi="Arial" w:cs="Arial"/>
          <w:b/>
          <w:i/>
          <w:color w:val="27AAE1"/>
          <w:sz w:val="20"/>
          <w:szCs w:val="20"/>
        </w:rPr>
        <w:t xml:space="preserve">Comunidades con </w:t>
      </w:r>
      <w:r w:rsidR="002C2C47" w:rsidRPr="00730FBE">
        <w:rPr>
          <w:rFonts w:ascii="Arial" w:eastAsia="Arial" w:hAnsi="Arial" w:cs="Arial"/>
          <w:b/>
          <w:i/>
          <w:color w:val="27AAE1"/>
          <w:sz w:val="20"/>
          <w:szCs w:val="20"/>
        </w:rPr>
        <w:t>sueldos</w:t>
      </w:r>
      <w:r w:rsidR="00D70785" w:rsidRPr="000420E8">
        <w:rPr>
          <w:rFonts w:ascii="Arial" w:eastAsia="Arial" w:hAnsi="Arial" w:cs="Arial"/>
          <w:b/>
          <w:i/>
          <w:color w:val="27AAE1"/>
          <w:sz w:val="20"/>
          <w:szCs w:val="20"/>
        </w:rPr>
        <w:t xml:space="preserve"> más altos</w:t>
      </w:r>
    </w:p>
    <w:p w14:paraId="0D78EEA9" w14:textId="77777777" w:rsidR="00D70785" w:rsidRDefault="00D70785" w:rsidP="005510D6">
      <w:pPr>
        <w:pBdr>
          <w:top w:val="nil"/>
          <w:left w:val="nil"/>
          <w:bottom w:val="nil"/>
          <w:right w:val="nil"/>
          <w:between w:val="nil"/>
        </w:pBdr>
        <w:spacing w:line="276" w:lineRule="auto"/>
        <w:jc w:val="both"/>
        <w:rPr>
          <w:rFonts w:ascii="Arial" w:eastAsia="Arial" w:hAnsi="Arial" w:cs="Arial"/>
          <w:b/>
          <w:i/>
          <w:color w:val="4F81BD" w:themeColor="accent1"/>
          <w:sz w:val="20"/>
          <w:szCs w:val="20"/>
        </w:rPr>
      </w:pPr>
    </w:p>
    <w:p w14:paraId="193A4F40" w14:textId="1E68E6A7" w:rsidR="005510D6" w:rsidRDefault="000804F1" w:rsidP="005510D6">
      <w:pPr>
        <w:pBdr>
          <w:top w:val="nil"/>
          <w:left w:val="nil"/>
          <w:bottom w:val="nil"/>
          <w:right w:val="nil"/>
          <w:between w:val="nil"/>
        </w:pBdr>
        <w:spacing w:line="276" w:lineRule="auto"/>
        <w:jc w:val="both"/>
        <w:rPr>
          <w:rFonts w:ascii="Arial" w:eastAsia="Arial" w:hAnsi="Arial" w:cs="Arial"/>
          <w:sz w:val="20"/>
          <w:szCs w:val="20"/>
        </w:rPr>
      </w:pPr>
      <w:r>
        <w:rPr>
          <w:rFonts w:ascii="Arial" w:eastAsia="Arial" w:hAnsi="Arial" w:cs="Arial"/>
          <w:sz w:val="20"/>
          <w:szCs w:val="20"/>
        </w:rPr>
        <w:t>En lo que respecta a los salarios,</w:t>
      </w:r>
      <w:r w:rsidRPr="007A4244">
        <w:rPr>
          <w:rFonts w:ascii="Arial" w:eastAsia="Arial" w:hAnsi="Arial" w:cs="Arial"/>
          <w:b/>
          <w:sz w:val="20"/>
          <w:szCs w:val="20"/>
        </w:rPr>
        <w:t xml:space="preserve"> </w:t>
      </w:r>
      <w:r w:rsidR="007A4244" w:rsidRPr="007A4244">
        <w:rPr>
          <w:rFonts w:ascii="Arial" w:eastAsia="Arial" w:hAnsi="Arial" w:cs="Arial"/>
          <w:b/>
          <w:sz w:val="20"/>
          <w:szCs w:val="20"/>
        </w:rPr>
        <w:t xml:space="preserve">Madrid, País Vasco y Cataluña </w:t>
      </w:r>
      <w:r w:rsidR="007A4244" w:rsidRPr="00FD6BAD">
        <w:rPr>
          <w:rFonts w:ascii="Arial" w:eastAsia="Arial" w:hAnsi="Arial" w:cs="Arial"/>
          <w:sz w:val="20"/>
          <w:szCs w:val="20"/>
        </w:rPr>
        <w:t>son las</w:t>
      </w:r>
      <w:r w:rsidRPr="00FD6BAD">
        <w:rPr>
          <w:rFonts w:ascii="Arial" w:eastAsia="Arial" w:hAnsi="Arial" w:cs="Arial"/>
          <w:sz w:val="20"/>
          <w:szCs w:val="20"/>
        </w:rPr>
        <w:t xml:space="preserve"> Comunidades que</w:t>
      </w:r>
      <w:r w:rsidRPr="000804F1">
        <w:rPr>
          <w:rFonts w:ascii="Arial" w:eastAsia="Arial" w:hAnsi="Arial" w:cs="Arial"/>
          <w:b/>
          <w:sz w:val="20"/>
          <w:szCs w:val="20"/>
        </w:rPr>
        <w:t xml:space="preserve"> ofrecieron mejores salarios en 2018, por encima del salario promedio bruto anual en InfoJobs</w:t>
      </w:r>
      <w:r>
        <w:rPr>
          <w:rFonts w:ascii="Arial" w:eastAsia="Arial" w:hAnsi="Arial" w:cs="Arial"/>
          <w:sz w:val="20"/>
          <w:szCs w:val="20"/>
        </w:rPr>
        <w:t>.</w:t>
      </w:r>
      <w:r w:rsidR="00426122">
        <w:rPr>
          <w:rFonts w:ascii="Arial" w:eastAsia="Arial" w:hAnsi="Arial" w:cs="Arial"/>
          <w:sz w:val="20"/>
          <w:szCs w:val="20"/>
        </w:rPr>
        <w:t xml:space="preserve"> </w:t>
      </w:r>
      <w:r>
        <w:rPr>
          <w:rFonts w:ascii="Arial" w:eastAsia="Arial" w:hAnsi="Arial" w:cs="Arial"/>
          <w:sz w:val="20"/>
          <w:szCs w:val="20"/>
        </w:rPr>
        <w:t>Madrid es, nuevamente, la comunidad que goza de mejores salarios en España</w:t>
      </w:r>
      <w:r w:rsidR="00426122">
        <w:rPr>
          <w:rFonts w:ascii="Arial" w:eastAsia="Arial" w:hAnsi="Arial" w:cs="Arial"/>
          <w:sz w:val="20"/>
          <w:szCs w:val="20"/>
        </w:rPr>
        <w:t>, con un salario bruto promedio de 24.713 euros, ligeramente inferior</w:t>
      </w:r>
      <w:r w:rsidR="001003A3">
        <w:rPr>
          <w:rFonts w:ascii="Arial" w:eastAsia="Arial" w:hAnsi="Arial" w:cs="Arial"/>
          <w:sz w:val="20"/>
          <w:szCs w:val="20"/>
        </w:rPr>
        <w:t>, sin embargo,</w:t>
      </w:r>
      <w:r w:rsidR="00426122">
        <w:rPr>
          <w:rFonts w:ascii="Arial" w:eastAsia="Arial" w:hAnsi="Arial" w:cs="Arial"/>
          <w:sz w:val="20"/>
          <w:szCs w:val="20"/>
        </w:rPr>
        <w:t xml:space="preserve"> al de 2017 (-</w:t>
      </w:r>
      <w:r w:rsidR="00426122">
        <w:rPr>
          <w:rFonts w:ascii="Arial" w:eastAsia="Arial" w:hAnsi="Arial" w:cs="Arial"/>
          <w:sz w:val="20"/>
          <w:szCs w:val="20"/>
        </w:rPr>
        <w:lastRenderedPageBreak/>
        <w:t>0,47%)</w:t>
      </w:r>
      <w:r>
        <w:rPr>
          <w:rFonts w:ascii="Arial" w:eastAsia="Arial" w:hAnsi="Arial" w:cs="Arial"/>
          <w:sz w:val="20"/>
          <w:szCs w:val="20"/>
        </w:rPr>
        <w:t xml:space="preserve">. País Vasco, con un </w:t>
      </w:r>
      <w:r w:rsidR="001003A3">
        <w:rPr>
          <w:rFonts w:ascii="Arial" w:eastAsia="Arial" w:hAnsi="Arial" w:cs="Arial"/>
          <w:sz w:val="20"/>
          <w:szCs w:val="20"/>
        </w:rPr>
        <w:t>salario bruto</w:t>
      </w:r>
      <w:r>
        <w:rPr>
          <w:rFonts w:ascii="Arial" w:eastAsia="Arial" w:hAnsi="Arial" w:cs="Arial"/>
          <w:sz w:val="20"/>
          <w:szCs w:val="20"/>
        </w:rPr>
        <w:t xml:space="preserve"> promedio de 23.969 euros (</w:t>
      </w:r>
      <w:r w:rsidR="00426122">
        <w:rPr>
          <w:rFonts w:ascii="Arial" w:eastAsia="Arial" w:hAnsi="Arial" w:cs="Arial"/>
          <w:sz w:val="20"/>
          <w:szCs w:val="20"/>
        </w:rPr>
        <w:t>+</w:t>
      </w:r>
      <w:r>
        <w:rPr>
          <w:rFonts w:ascii="Arial" w:eastAsia="Arial" w:hAnsi="Arial" w:cs="Arial"/>
          <w:sz w:val="20"/>
          <w:szCs w:val="20"/>
        </w:rPr>
        <w:t xml:space="preserve">2,41% </w:t>
      </w:r>
      <w:r w:rsidR="00426122">
        <w:rPr>
          <w:rFonts w:ascii="Arial" w:eastAsia="Arial" w:hAnsi="Arial" w:cs="Arial"/>
          <w:sz w:val="20"/>
          <w:szCs w:val="20"/>
        </w:rPr>
        <w:t>respecto a</w:t>
      </w:r>
      <w:r>
        <w:rPr>
          <w:rFonts w:ascii="Arial" w:eastAsia="Arial" w:hAnsi="Arial" w:cs="Arial"/>
          <w:sz w:val="20"/>
          <w:szCs w:val="20"/>
        </w:rPr>
        <w:t xml:space="preserve"> 2017), se sitúa en la segunda posición del ranking, </w:t>
      </w:r>
      <w:r w:rsidR="00426122">
        <w:rPr>
          <w:rFonts w:ascii="Arial" w:eastAsia="Arial" w:hAnsi="Arial" w:cs="Arial"/>
          <w:sz w:val="20"/>
          <w:szCs w:val="20"/>
        </w:rPr>
        <w:t>superando a</w:t>
      </w:r>
      <w:r>
        <w:rPr>
          <w:rFonts w:ascii="Arial" w:eastAsia="Arial" w:hAnsi="Arial" w:cs="Arial"/>
          <w:sz w:val="20"/>
          <w:szCs w:val="20"/>
        </w:rPr>
        <w:t xml:space="preserve"> Cataluña</w:t>
      </w:r>
      <w:r w:rsidR="00426122">
        <w:rPr>
          <w:rFonts w:ascii="Arial" w:eastAsia="Arial" w:hAnsi="Arial" w:cs="Arial"/>
          <w:sz w:val="20"/>
          <w:szCs w:val="20"/>
        </w:rPr>
        <w:t>, cuyo salario bruto promedio se situaba en</w:t>
      </w:r>
      <w:r w:rsidRPr="000804F1">
        <w:rPr>
          <w:rFonts w:ascii="Arial" w:eastAsia="Arial" w:hAnsi="Arial" w:cs="Arial"/>
          <w:sz w:val="20"/>
          <w:szCs w:val="20"/>
        </w:rPr>
        <w:t xml:space="preserve"> 23.727 euros</w:t>
      </w:r>
      <w:r>
        <w:rPr>
          <w:rFonts w:ascii="Arial" w:eastAsia="Arial" w:hAnsi="Arial" w:cs="Arial"/>
          <w:sz w:val="20"/>
          <w:szCs w:val="20"/>
        </w:rPr>
        <w:t xml:space="preserve"> anuales</w:t>
      </w:r>
      <w:r w:rsidR="00426122">
        <w:rPr>
          <w:rFonts w:ascii="Arial" w:eastAsia="Arial" w:hAnsi="Arial" w:cs="Arial"/>
          <w:sz w:val="20"/>
          <w:szCs w:val="20"/>
        </w:rPr>
        <w:t xml:space="preserve"> en 2018</w:t>
      </w:r>
      <w:r w:rsidRPr="000804F1">
        <w:rPr>
          <w:rFonts w:ascii="Arial" w:eastAsia="Arial" w:hAnsi="Arial" w:cs="Arial"/>
          <w:sz w:val="20"/>
          <w:szCs w:val="20"/>
        </w:rPr>
        <w:t>.</w:t>
      </w:r>
    </w:p>
    <w:p w14:paraId="6E0C6DBB" w14:textId="38793EBF" w:rsidR="00FB433E" w:rsidRDefault="00FB433E" w:rsidP="005510D6">
      <w:pPr>
        <w:pBdr>
          <w:top w:val="nil"/>
          <w:left w:val="nil"/>
          <w:bottom w:val="nil"/>
          <w:right w:val="nil"/>
          <w:between w:val="nil"/>
        </w:pBdr>
        <w:spacing w:line="276" w:lineRule="auto"/>
        <w:jc w:val="both"/>
        <w:rPr>
          <w:rFonts w:ascii="Arial" w:eastAsia="Arial" w:hAnsi="Arial" w:cs="Arial"/>
          <w:i/>
          <w:sz w:val="20"/>
          <w:szCs w:val="20"/>
        </w:rPr>
      </w:pPr>
      <w:r>
        <w:rPr>
          <w:noProof/>
          <w:lang w:val="es-ES"/>
        </w:rPr>
        <w:drawing>
          <wp:anchor distT="0" distB="0" distL="114300" distR="114300" simplePos="0" relativeHeight="251661312" behindDoc="1" locked="0" layoutInCell="1" allowOverlap="1" wp14:anchorId="6C5F3190" wp14:editId="7CFE4A0A">
            <wp:simplePos x="0" y="0"/>
            <wp:positionH relativeFrom="margin">
              <wp:align>right</wp:align>
            </wp:positionH>
            <wp:positionV relativeFrom="paragraph">
              <wp:posOffset>-4445</wp:posOffset>
            </wp:positionV>
            <wp:extent cx="5561258" cy="4353394"/>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61258" cy="43533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C4F9BD" w14:textId="0C2EB2F5" w:rsidR="00FB433E" w:rsidRDefault="00FB433E" w:rsidP="005510D6">
      <w:pPr>
        <w:pBdr>
          <w:top w:val="nil"/>
          <w:left w:val="nil"/>
          <w:bottom w:val="nil"/>
          <w:right w:val="nil"/>
          <w:between w:val="nil"/>
        </w:pBdr>
        <w:spacing w:line="276" w:lineRule="auto"/>
        <w:jc w:val="both"/>
        <w:rPr>
          <w:rFonts w:ascii="Arial" w:eastAsia="Arial" w:hAnsi="Arial" w:cs="Arial"/>
          <w:i/>
          <w:sz w:val="20"/>
          <w:szCs w:val="20"/>
        </w:rPr>
      </w:pPr>
    </w:p>
    <w:p w14:paraId="769405DE" w14:textId="27B1FD93" w:rsidR="00FB433E" w:rsidRDefault="00FB433E" w:rsidP="005510D6">
      <w:pPr>
        <w:pBdr>
          <w:top w:val="nil"/>
          <w:left w:val="nil"/>
          <w:bottom w:val="nil"/>
          <w:right w:val="nil"/>
          <w:between w:val="nil"/>
        </w:pBdr>
        <w:spacing w:line="276" w:lineRule="auto"/>
        <w:jc w:val="both"/>
        <w:rPr>
          <w:rFonts w:ascii="Arial" w:eastAsia="Arial" w:hAnsi="Arial" w:cs="Arial"/>
          <w:i/>
          <w:sz w:val="20"/>
          <w:szCs w:val="20"/>
        </w:rPr>
      </w:pPr>
    </w:p>
    <w:p w14:paraId="7259C7D7" w14:textId="79548255" w:rsidR="00FB433E" w:rsidRDefault="00FB433E" w:rsidP="005510D6">
      <w:pPr>
        <w:pBdr>
          <w:top w:val="nil"/>
          <w:left w:val="nil"/>
          <w:bottom w:val="nil"/>
          <w:right w:val="nil"/>
          <w:between w:val="nil"/>
        </w:pBdr>
        <w:spacing w:line="276" w:lineRule="auto"/>
        <w:jc w:val="both"/>
        <w:rPr>
          <w:rFonts w:ascii="Arial" w:eastAsia="Arial" w:hAnsi="Arial" w:cs="Arial"/>
          <w:i/>
          <w:sz w:val="20"/>
          <w:szCs w:val="20"/>
        </w:rPr>
      </w:pPr>
    </w:p>
    <w:p w14:paraId="3A18E134" w14:textId="67845823" w:rsidR="00FB433E" w:rsidRDefault="00FB433E" w:rsidP="005510D6">
      <w:pPr>
        <w:pBdr>
          <w:top w:val="nil"/>
          <w:left w:val="nil"/>
          <w:bottom w:val="nil"/>
          <w:right w:val="nil"/>
          <w:between w:val="nil"/>
        </w:pBdr>
        <w:spacing w:line="276" w:lineRule="auto"/>
        <w:jc w:val="both"/>
        <w:rPr>
          <w:rFonts w:ascii="Arial" w:eastAsia="Arial" w:hAnsi="Arial" w:cs="Arial"/>
          <w:i/>
          <w:sz w:val="20"/>
          <w:szCs w:val="20"/>
        </w:rPr>
      </w:pPr>
    </w:p>
    <w:p w14:paraId="5B362528" w14:textId="473C65B1" w:rsidR="00FB433E" w:rsidRDefault="00FB433E" w:rsidP="005510D6">
      <w:pPr>
        <w:pBdr>
          <w:top w:val="nil"/>
          <w:left w:val="nil"/>
          <w:bottom w:val="nil"/>
          <w:right w:val="nil"/>
          <w:between w:val="nil"/>
        </w:pBdr>
        <w:spacing w:line="276" w:lineRule="auto"/>
        <w:jc w:val="both"/>
        <w:rPr>
          <w:rFonts w:ascii="Arial" w:eastAsia="Arial" w:hAnsi="Arial" w:cs="Arial"/>
          <w:i/>
          <w:sz w:val="20"/>
          <w:szCs w:val="20"/>
        </w:rPr>
      </w:pPr>
    </w:p>
    <w:p w14:paraId="7316224C" w14:textId="332EA623" w:rsidR="00FB433E" w:rsidRDefault="00FB433E" w:rsidP="005510D6">
      <w:pPr>
        <w:pBdr>
          <w:top w:val="nil"/>
          <w:left w:val="nil"/>
          <w:bottom w:val="nil"/>
          <w:right w:val="nil"/>
          <w:between w:val="nil"/>
        </w:pBdr>
        <w:spacing w:line="276" w:lineRule="auto"/>
        <w:jc w:val="both"/>
        <w:rPr>
          <w:rFonts w:ascii="Arial" w:eastAsia="Arial" w:hAnsi="Arial" w:cs="Arial"/>
          <w:i/>
          <w:sz w:val="20"/>
          <w:szCs w:val="20"/>
        </w:rPr>
      </w:pPr>
    </w:p>
    <w:p w14:paraId="1FA84F2E" w14:textId="16F24F9C" w:rsidR="00FB433E" w:rsidRDefault="00FB433E" w:rsidP="005510D6">
      <w:pPr>
        <w:pBdr>
          <w:top w:val="nil"/>
          <w:left w:val="nil"/>
          <w:bottom w:val="nil"/>
          <w:right w:val="nil"/>
          <w:between w:val="nil"/>
        </w:pBdr>
        <w:spacing w:line="276" w:lineRule="auto"/>
        <w:jc w:val="both"/>
        <w:rPr>
          <w:rFonts w:ascii="Arial" w:eastAsia="Arial" w:hAnsi="Arial" w:cs="Arial"/>
          <w:i/>
          <w:sz w:val="20"/>
          <w:szCs w:val="20"/>
        </w:rPr>
      </w:pPr>
    </w:p>
    <w:p w14:paraId="68E4DA7A" w14:textId="2E9E6D1D" w:rsidR="00FB433E" w:rsidRDefault="00FB433E" w:rsidP="005510D6">
      <w:pPr>
        <w:pBdr>
          <w:top w:val="nil"/>
          <w:left w:val="nil"/>
          <w:bottom w:val="nil"/>
          <w:right w:val="nil"/>
          <w:between w:val="nil"/>
        </w:pBdr>
        <w:spacing w:line="276" w:lineRule="auto"/>
        <w:jc w:val="both"/>
        <w:rPr>
          <w:rFonts w:ascii="Arial" w:eastAsia="Arial" w:hAnsi="Arial" w:cs="Arial"/>
          <w:i/>
          <w:sz w:val="20"/>
          <w:szCs w:val="20"/>
        </w:rPr>
      </w:pPr>
    </w:p>
    <w:p w14:paraId="0ECCAF81" w14:textId="5D75A3A8" w:rsidR="00FB433E" w:rsidRDefault="00FB433E" w:rsidP="005510D6">
      <w:pPr>
        <w:pBdr>
          <w:top w:val="nil"/>
          <w:left w:val="nil"/>
          <w:bottom w:val="nil"/>
          <w:right w:val="nil"/>
          <w:between w:val="nil"/>
        </w:pBdr>
        <w:spacing w:line="276" w:lineRule="auto"/>
        <w:jc w:val="both"/>
        <w:rPr>
          <w:rFonts w:ascii="Arial" w:eastAsia="Arial" w:hAnsi="Arial" w:cs="Arial"/>
          <w:i/>
          <w:sz w:val="20"/>
          <w:szCs w:val="20"/>
        </w:rPr>
      </w:pPr>
    </w:p>
    <w:p w14:paraId="05143BED" w14:textId="744BA90B" w:rsidR="00FB433E" w:rsidRDefault="00FB433E" w:rsidP="005510D6">
      <w:pPr>
        <w:pBdr>
          <w:top w:val="nil"/>
          <w:left w:val="nil"/>
          <w:bottom w:val="nil"/>
          <w:right w:val="nil"/>
          <w:between w:val="nil"/>
        </w:pBdr>
        <w:spacing w:line="276" w:lineRule="auto"/>
        <w:jc w:val="both"/>
        <w:rPr>
          <w:rFonts w:ascii="Arial" w:eastAsia="Arial" w:hAnsi="Arial" w:cs="Arial"/>
          <w:i/>
          <w:sz w:val="20"/>
          <w:szCs w:val="20"/>
        </w:rPr>
      </w:pPr>
    </w:p>
    <w:p w14:paraId="15A102CF" w14:textId="5CF583C2" w:rsidR="00FB433E" w:rsidRDefault="00FB433E" w:rsidP="005510D6">
      <w:pPr>
        <w:pBdr>
          <w:top w:val="nil"/>
          <w:left w:val="nil"/>
          <w:bottom w:val="nil"/>
          <w:right w:val="nil"/>
          <w:between w:val="nil"/>
        </w:pBdr>
        <w:spacing w:line="276" w:lineRule="auto"/>
        <w:jc w:val="both"/>
        <w:rPr>
          <w:rFonts w:ascii="Arial" w:eastAsia="Arial" w:hAnsi="Arial" w:cs="Arial"/>
          <w:i/>
          <w:sz w:val="20"/>
          <w:szCs w:val="20"/>
        </w:rPr>
      </w:pPr>
    </w:p>
    <w:p w14:paraId="51CC8B08" w14:textId="2EFE9EC7" w:rsidR="00FB433E" w:rsidRDefault="00FB433E" w:rsidP="005510D6">
      <w:pPr>
        <w:pBdr>
          <w:top w:val="nil"/>
          <w:left w:val="nil"/>
          <w:bottom w:val="nil"/>
          <w:right w:val="nil"/>
          <w:between w:val="nil"/>
        </w:pBdr>
        <w:spacing w:line="276" w:lineRule="auto"/>
        <w:jc w:val="both"/>
        <w:rPr>
          <w:rFonts w:ascii="Arial" w:eastAsia="Arial" w:hAnsi="Arial" w:cs="Arial"/>
          <w:i/>
          <w:sz w:val="20"/>
          <w:szCs w:val="20"/>
        </w:rPr>
      </w:pPr>
    </w:p>
    <w:p w14:paraId="791E0F35" w14:textId="113A5912" w:rsidR="00FB433E" w:rsidRDefault="00FB433E" w:rsidP="005510D6">
      <w:pPr>
        <w:pBdr>
          <w:top w:val="nil"/>
          <w:left w:val="nil"/>
          <w:bottom w:val="nil"/>
          <w:right w:val="nil"/>
          <w:between w:val="nil"/>
        </w:pBdr>
        <w:spacing w:line="276" w:lineRule="auto"/>
        <w:jc w:val="both"/>
        <w:rPr>
          <w:rFonts w:ascii="Arial" w:eastAsia="Arial" w:hAnsi="Arial" w:cs="Arial"/>
          <w:i/>
          <w:sz w:val="20"/>
          <w:szCs w:val="20"/>
        </w:rPr>
      </w:pPr>
    </w:p>
    <w:p w14:paraId="0677C1E9" w14:textId="3B56CE3A" w:rsidR="00FB433E" w:rsidRDefault="00FB433E" w:rsidP="005510D6">
      <w:pPr>
        <w:pBdr>
          <w:top w:val="nil"/>
          <w:left w:val="nil"/>
          <w:bottom w:val="nil"/>
          <w:right w:val="nil"/>
          <w:between w:val="nil"/>
        </w:pBdr>
        <w:spacing w:line="276" w:lineRule="auto"/>
        <w:jc w:val="both"/>
        <w:rPr>
          <w:rFonts w:ascii="Arial" w:eastAsia="Arial" w:hAnsi="Arial" w:cs="Arial"/>
          <w:i/>
          <w:sz w:val="20"/>
          <w:szCs w:val="20"/>
        </w:rPr>
      </w:pPr>
    </w:p>
    <w:p w14:paraId="0C3264F5" w14:textId="0457D556" w:rsidR="00FB433E" w:rsidRDefault="00FB433E" w:rsidP="005510D6">
      <w:pPr>
        <w:pBdr>
          <w:top w:val="nil"/>
          <w:left w:val="nil"/>
          <w:bottom w:val="nil"/>
          <w:right w:val="nil"/>
          <w:between w:val="nil"/>
        </w:pBdr>
        <w:spacing w:line="276" w:lineRule="auto"/>
        <w:jc w:val="both"/>
        <w:rPr>
          <w:rFonts w:ascii="Arial" w:eastAsia="Arial" w:hAnsi="Arial" w:cs="Arial"/>
          <w:i/>
          <w:sz w:val="20"/>
          <w:szCs w:val="20"/>
        </w:rPr>
      </w:pPr>
    </w:p>
    <w:p w14:paraId="389FFEE9" w14:textId="6D031319" w:rsidR="00FB433E" w:rsidRDefault="00FB433E" w:rsidP="005510D6">
      <w:pPr>
        <w:pBdr>
          <w:top w:val="nil"/>
          <w:left w:val="nil"/>
          <w:bottom w:val="nil"/>
          <w:right w:val="nil"/>
          <w:between w:val="nil"/>
        </w:pBdr>
        <w:spacing w:line="276" w:lineRule="auto"/>
        <w:jc w:val="both"/>
        <w:rPr>
          <w:rFonts w:ascii="Arial" w:eastAsia="Arial" w:hAnsi="Arial" w:cs="Arial"/>
          <w:i/>
          <w:sz w:val="20"/>
          <w:szCs w:val="20"/>
        </w:rPr>
      </w:pPr>
    </w:p>
    <w:p w14:paraId="2A0099D9" w14:textId="741AE5BB" w:rsidR="00FB433E" w:rsidRDefault="00FB433E" w:rsidP="005510D6">
      <w:pPr>
        <w:pBdr>
          <w:top w:val="nil"/>
          <w:left w:val="nil"/>
          <w:bottom w:val="nil"/>
          <w:right w:val="nil"/>
          <w:between w:val="nil"/>
        </w:pBdr>
        <w:spacing w:line="276" w:lineRule="auto"/>
        <w:jc w:val="both"/>
        <w:rPr>
          <w:rFonts w:ascii="Arial" w:eastAsia="Arial" w:hAnsi="Arial" w:cs="Arial"/>
          <w:i/>
          <w:sz w:val="20"/>
          <w:szCs w:val="20"/>
        </w:rPr>
      </w:pPr>
    </w:p>
    <w:p w14:paraId="46EC3736" w14:textId="6F0EEB41" w:rsidR="00FB433E" w:rsidRDefault="00FB433E" w:rsidP="005510D6">
      <w:pPr>
        <w:pBdr>
          <w:top w:val="nil"/>
          <w:left w:val="nil"/>
          <w:bottom w:val="nil"/>
          <w:right w:val="nil"/>
          <w:between w:val="nil"/>
        </w:pBdr>
        <w:spacing w:line="276" w:lineRule="auto"/>
        <w:jc w:val="both"/>
        <w:rPr>
          <w:rFonts w:ascii="Arial" w:eastAsia="Arial" w:hAnsi="Arial" w:cs="Arial"/>
          <w:i/>
          <w:sz w:val="20"/>
          <w:szCs w:val="20"/>
        </w:rPr>
      </w:pPr>
    </w:p>
    <w:p w14:paraId="2A64183F" w14:textId="5D02F7A3" w:rsidR="00FB433E" w:rsidRDefault="00FB433E" w:rsidP="005510D6">
      <w:pPr>
        <w:pBdr>
          <w:top w:val="nil"/>
          <w:left w:val="nil"/>
          <w:bottom w:val="nil"/>
          <w:right w:val="nil"/>
          <w:between w:val="nil"/>
        </w:pBdr>
        <w:spacing w:line="276" w:lineRule="auto"/>
        <w:jc w:val="both"/>
        <w:rPr>
          <w:rFonts w:ascii="Arial" w:eastAsia="Arial" w:hAnsi="Arial" w:cs="Arial"/>
          <w:i/>
          <w:sz w:val="20"/>
          <w:szCs w:val="20"/>
        </w:rPr>
      </w:pPr>
    </w:p>
    <w:p w14:paraId="55E2FE62" w14:textId="0045CB19" w:rsidR="00FB433E" w:rsidRDefault="00FB433E" w:rsidP="005510D6">
      <w:pPr>
        <w:pBdr>
          <w:top w:val="nil"/>
          <w:left w:val="nil"/>
          <w:bottom w:val="nil"/>
          <w:right w:val="nil"/>
          <w:between w:val="nil"/>
        </w:pBdr>
        <w:spacing w:line="276" w:lineRule="auto"/>
        <w:jc w:val="both"/>
        <w:rPr>
          <w:rFonts w:ascii="Arial" w:eastAsia="Arial" w:hAnsi="Arial" w:cs="Arial"/>
          <w:i/>
          <w:sz w:val="20"/>
          <w:szCs w:val="20"/>
        </w:rPr>
      </w:pPr>
    </w:p>
    <w:p w14:paraId="108D3B3A" w14:textId="1525DBF1" w:rsidR="00FB433E" w:rsidRDefault="00FB433E" w:rsidP="005510D6">
      <w:pPr>
        <w:pBdr>
          <w:top w:val="nil"/>
          <w:left w:val="nil"/>
          <w:bottom w:val="nil"/>
          <w:right w:val="nil"/>
          <w:between w:val="nil"/>
        </w:pBdr>
        <w:spacing w:line="276" w:lineRule="auto"/>
        <w:jc w:val="both"/>
        <w:rPr>
          <w:rFonts w:ascii="Arial" w:eastAsia="Arial" w:hAnsi="Arial" w:cs="Arial"/>
          <w:i/>
          <w:sz w:val="20"/>
          <w:szCs w:val="20"/>
        </w:rPr>
      </w:pPr>
    </w:p>
    <w:p w14:paraId="68737369" w14:textId="301F84C1" w:rsidR="00FB433E" w:rsidRDefault="00FB433E" w:rsidP="005510D6">
      <w:pPr>
        <w:pBdr>
          <w:top w:val="nil"/>
          <w:left w:val="nil"/>
          <w:bottom w:val="nil"/>
          <w:right w:val="nil"/>
          <w:between w:val="nil"/>
        </w:pBdr>
        <w:spacing w:line="276" w:lineRule="auto"/>
        <w:jc w:val="both"/>
        <w:rPr>
          <w:rFonts w:ascii="Arial" w:eastAsia="Arial" w:hAnsi="Arial" w:cs="Arial"/>
          <w:i/>
          <w:sz w:val="20"/>
          <w:szCs w:val="20"/>
        </w:rPr>
      </w:pPr>
    </w:p>
    <w:p w14:paraId="4434A499" w14:textId="77777777" w:rsidR="00FB433E" w:rsidRDefault="00FB433E" w:rsidP="005510D6">
      <w:pPr>
        <w:pBdr>
          <w:top w:val="nil"/>
          <w:left w:val="nil"/>
          <w:bottom w:val="nil"/>
          <w:right w:val="nil"/>
          <w:between w:val="nil"/>
        </w:pBdr>
        <w:spacing w:line="276" w:lineRule="auto"/>
        <w:jc w:val="both"/>
        <w:rPr>
          <w:rFonts w:ascii="Arial" w:eastAsia="Arial" w:hAnsi="Arial" w:cs="Arial"/>
          <w:i/>
          <w:sz w:val="20"/>
          <w:szCs w:val="20"/>
        </w:rPr>
      </w:pPr>
    </w:p>
    <w:p w14:paraId="39655029" w14:textId="77777777" w:rsidR="00612371" w:rsidRDefault="00612371" w:rsidP="005510D6">
      <w:pPr>
        <w:pBdr>
          <w:top w:val="nil"/>
          <w:left w:val="nil"/>
          <w:bottom w:val="nil"/>
          <w:right w:val="nil"/>
          <w:between w:val="nil"/>
        </w:pBdr>
        <w:spacing w:line="276" w:lineRule="auto"/>
        <w:jc w:val="both"/>
        <w:rPr>
          <w:rFonts w:ascii="Arial" w:eastAsia="Arial" w:hAnsi="Arial" w:cs="Arial"/>
          <w:i/>
          <w:sz w:val="20"/>
          <w:szCs w:val="20"/>
        </w:rPr>
      </w:pPr>
    </w:p>
    <w:p w14:paraId="7EC11746" w14:textId="77777777" w:rsidR="00612371" w:rsidRDefault="00612371" w:rsidP="005510D6">
      <w:pPr>
        <w:pBdr>
          <w:top w:val="nil"/>
          <w:left w:val="nil"/>
          <w:bottom w:val="nil"/>
          <w:right w:val="nil"/>
          <w:between w:val="nil"/>
        </w:pBdr>
        <w:spacing w:line="276" w:lineRule="auto"/>
        <w:jc w:val="both"/>
        <w:rPr>
          <w:rFonts w:ascii="Arial" w:eastAsia="Arial" w:hAnsi="Arial" w:cs="Arial"/>
          <w:i/>
          <w:sz w:val="20"/>
          <w:szCs w:val="20"/>
        </w:rPr>
      </w:pPr>
    </w:p>
    <w:p w14:paraId="3484AB62" w14:textId="6DDA88F4" w:rsidR="00AD3D5D" w:rsidRDefault="000804F1" w:rsidP="005510D6">
      <w:pPr>
        <w:pBdr>
          <w:top w:val="nil"/>
          <w:left w:val="nil"/>
          <w:bottom w:val="nil"/>
          <w:right w:val="nil"/>
          <w:between w:val="nil"/>
        </w:pBdr>
        <w:spacing w:line="276" w:lineRule="auto"/>
        <w:jc w:val="both"/>
        <w:rPr>
          <w:rFonts w:ascii="Arial" w:eastAsia="Arial" w:hAnsi="Arial" w:cs="Arial"/>
          <w:sz w:val="20"/>
          <w:szCs w:val="20"/>
        </w:rPr>
      </w:pPr>
      <w:r>
        <w:rPr>
          <w:rFonts w:ascii="Arial" w:eastAsia="Arial" w:hAnsi="Arial" w:cs="Arial"/>
          <w:i/>
          <w:sz w:val="20"/>
          <w:szCs w:val="20"/>
        </w:rPr>
        <w:t>“Madrid y Cataluña, no solo concentran gran parte del tejido empresarial español, sino que además destacan en aquellos sectores donde los salarios son más altos, como el tecnológico o la ingenier</w:t>
      </w:r>
      <w:r w:rsidR="00552387">
        <w:rPr>
          <w:rFonts w:ascii="Arial" w:eastAsia="Arial" w:hAnsi="Arial" w:cs="Arial"/>
          <w:i/>
          <w:sz w:val="20"/>
          <w:szCs w:val="20"/>
        </w:rPr>
        <w:t>í</w:t>
      </w:r>
      <w:r>
        <w:rPr>
          <w:rFonts w:ascii="Arial" w:eastAsia="Arial" w:hAnsi="Arial" w:cs="Arial"/>
          <w:i/>
          <w:sz w:val="20"/>
          <w:szCs w:val="20"/>
        </w:rPr>
        <w:t>a. Por eso, no es de extrañar que estas Comunidades concentren un mayor número de ofertas y ofrezcan los salarios más altos</w:t>
      </w:r>
      <w:r w:rsidR="00426122">
        <w:rPr>
          <w:rFonts w:ascii="Arial" w:eastAsia="Arial" w:hAnsi="Arial" w:cs="Arial"/>
          <w:i/>
          <w:sz w:val="20"/>
          <w:szCs w:val="20"/>
        </w:rPr>
        <w:t>. En el caso de País Vasco, aunque el número de empresas es más reducido, éstas son de gran valor, ayudando a que los salarios mejoren año a año</w:t>
      </w:r>
      <w:r>
        <w:rPr>
          <w:rFonts w:ascii="Arial" w:eastAsia="Arial" w:hAnsi="Arial" w:cs="Arial"/>
          <w:i/>
          <w:sz w:val="20"/>
          <w:szCs w:val="20"/>
        </w:rPr>
        <w:t>”</w:t>
      </w:r>
      <w:r w:rsidR="00AD3D5D">
        <w:rPr>
          <w:rFonts w:ascii="Arial" w:eastAsia="Arial" w:hAnsi="Arial" w:cs="Arial"/>
          <w:i/>
          <w:sz w:val="20"/>
          <w:szCs w:val="20"/>
        </w:rPr>
        <w:t>, e</w:t>
      </w:r>
      <w:r>
        <w:rPr>
          <w:rFonts w:ascii="Arial" w:eastAsia="Arial" w:hAnsi="Arial" w:cs="Arial"/>
          <w:sz w:val="20"/>
          <w:szCs w:val="20"/>
        </w:rPr>
        <w:t>xplica Neus Margalló</w:t>
      </w:r>
      <w:r w:rsidR="00AD3D5D">
        <w:rPr>
          <w:rFonts w:ascii="Arial" w:eastAsia="Arial" w:hAnsi="Arial" w:cs="Arial"/>
          <w:sz w:val="20"/>
          <w:szCs w:val="20"/>
        </w:rPr>
        <w:t>.</w:t>
      </w:r>
    </w:p>
    <w:p w14:paraId="6CFF1C12" w14:textId="78BF578F" w:rsidR="000804F1" w:rsidRDefault="00426122" w:rsidP="005510D6">
      <w:pPr>
        <w:pBdr>
          <w:top w:val="nil"/>
          <w:left w:val="nil"/>
          <w:bottom w:val="nil"/>
          <w:right w:val="nil"/>
          <w:between w:val="nil"/>
        </w:pBdr>
        <w:spacing w:line="276" w:lineRule="auto"/>
        <w:jc w:val="both"/>
        <w:rPr>
          <w:rFonts w:ascii="Arial" w:eastAsia="Arial" w:hAnsi="Arial" w:cs="Arial"/>
          <w:i/>
          <w:sz w:val="20"/>
          <w:szCs w:val="20"/>
        </w:rPr>
      </w:pPr>
      <w:r>
        <w:rPr>
          <w:rFonts w:ascii="Arial" w:eastAsia="Arial" w:hAnsi="Arial" w:cs="Arial"/>
          <w:i/>
          <w:sz w:val="20"/>
          <w:szCs w:val="20"/>
        </w:rPr>
        <w:t xml:space="preserve"> </w:t>
      </w:r>
    </w:p>
    <w:p w14:paraId="0D08B2CC" w14:textId="77777777" w:rsidR="004502ED" w:rsidRDefault="004502ED" w:rsidP="004502ED">
      <w:pPr>
        <w:pBdr>
          <w:top w:val="nil"/>
          <w:left w:val="nil"/>
          <w:bottom w:val="nil"/>
          <w:right w:val="nil"/>
          <w:between w:val="nil"/>
        </w:pBdr>
        <w:spacing w:line="276" w:lineRule="auto"/>
        <w:jc w:val="both"/>
        <w:rPr>
          <w:rFonts w:ascii="Arial" w:eastAsia="Arial" w:hAnsi="Arial" w:cs="Arial"/>
          <w:sz w:val="20"/>
          <w:szCs w:val="20"/>
        </w:rPr>
      </w:pPr>
      <w:r>
        <w:rPr>
          <w:rFonts w:ascii="Arial" w:eastAsia="Arial" w:hAnsi="Arial" w:cs="Arial"/>
          <w:sz w:val="20"/>
          <w:szCs w:val="20"/>
        </w:rPr>
        <w:t xml:space="preserve">Si analizamos las vacantes, en 2018 todas las Comunidades Autónomas crecen y sobrepasan los volúmenes registrados en 2008. </w:t>
      </w:r>
      <w:r w:rsidRPr="0063754D">
        <w:rPr>
          <w:rFonts w:ascii="Arial" w:eastAsia="Arial" w:hAnsi="Arial" w:cs="Arial"/>
          <w:b/>
          <w:sz w:val="20"/>
          <w:szCs w:val="20"/>
        </w:rPr>
        <w:t>Madrid y Cataluña continúan siendo los principales centros de generación de puestos de trabajo en España</w:t>
      </w:r>
      <w:r>
        <w:rPr>
          <w:rFonts w:ascii="Arial" w:eastAsia="Arial" w:hAnsi="Arial" w:cs="Arial"/>
          <w:b/>
          <w:sz w:val="20"/>
          <w:szCs w:val="20"/>
        </w:rPr>
        <w:t xml:space="preserve">: </w:t>
      </w:r>
      <w:r>
        <w:rPr>
          <w:rFonts w:ascii="Arial" w:eastAsia="Arial" w:hAnsi="Arial" w:cs="Arial"/>
          <w:sz w:val="20"/>
          <w:szCs w:val="20"/>
        </w:rPr>
        <w:t xml:space="preserve">entre las dos aglutinan el 57% del total de las vacantes ofertas en InfoJobs (1,7 millones de vacantes), con un crecimiento del 13% respecto a 2017. </w:t>
      </w:r>
    </w:p>
    <w:p w14:paraId="5F8F06E7" w14:textId="03051BC1" w:rsidR="004502ED" w:rsidRDefault="004502ED" w:rsidP="005510D6">
      <w:pPr>
        <w:pBdr>
          <w:top w:val="nil"/>
          <w:left w:val="nil"/>
          <w:bottom w:val="nil"/>
          <w:right w:val="nil"/>
          <w:between w:val="nil"/>
        </w:pBdr>
        <w:spacing w:line="276" w:lineRule="auto"/>
        <w:jc w:val="both"/>
        <w:rPr>
          <w:rFonts w:ascii="Arial" w:eastAsia="Arial" w:hAnsi="Arial" w:cs="Arial"/>
          <w:color w:val="FF0000"/>
          <w:sz w:val="20"/>
          <w:szCs w:val="20"/>
        </w:rPr>
      </w:pPr>
    </w:p>
    <w:p w14:paraId="76066B84" w14:textId="6F578DD4" w:rsidR="00FB433E" w:rsidRDefault="00FB433E" w:rsidP="005510D6">
      <w:pPr>
        <w:pBdr>
          <w:top w:val="nil"/>
          <w:left w:val="nil"/>
          <w:bottom w:val="nil"/>
          <w:right w:val="nil"/>
          <w:between w:val="nil"/>
        </w:pBdr>
        <w:spacing w:line="276" w:lineRule="auto"/>
        <w:jc w:val="both"/>
        <w:rPr>
          <w:rFonts w:ascii="Arial" w:eastAsia="Arial" w:hAnsi="Arial" w:cs="Arial"/>
          <w:color w:val="FF0000"/>
          <w:sz w:val="20"/>
          <w:szCs w:val="20"/>
        </w:rPr>
      </w:pPr>
    </w:p>
    <w:p w14:paraId="4C4C9E14" w14:textId="77777777" w:rsidR="00FB433E" w:rsidRPr="000804F1" w:rsidRDefault="00FB433E" w:rsidP="005510D6">
      <w:pPr>
        <w:pBdr>
          <w:top w:val="nil"/>
          <w:left w:val="nil"/>
          <w:bottom w:val="nil"/>
          <w:right w:val="nil"/>
          <w:between w:val="nil"/>
        </w:pBdr>
        <w:spacing w:line="276" w:lineRule="auto"/>
        <w:jc w:val="both"/>
        <w:rPr>
          <w:rFonts w:ascii="Arial" w:eastAsia="Arial" w:hAnsi="Arial" w:cs="Arial"/>
          <w:color w:val="FF0000"/>
          <w:sz w:val="20"/>
          <w:szCs w:val="20"/>
        </w:rPr>
      </w:pPr>
    </w:p>
    <w:p w14:paraId="13FA1415" w14:textId="4CDD0BE3" w:rsidR="007C3734" w:rsidRPr="00492E00" w:rsidRDefault="007C3734" w:rsidP="007C3734">
      <w:pPr>
        <w:spacing w:line="360" w:lineRule="auto"/>
        <w:jc w:val="both"/>
        <w:rPr>
          <w:rFonts w:ascii="Calibri Light" w:hAnsi="Calibri Light" w:cs="Arial"/>
          <w:b/>
          <w:i/>
          <w:color w:val="2088C2"/>
          <w:sz w:val="20"/>
          <w:szCs w:val="20"/>
          <w:lang w:eastAsia="es-ES"/>
        </w:rPr>
      </w:pPr>
      <w:r w:rsidRPr="00492E00">
        <w:rPr>
          <w:rFonts w:ascii="Calibri Light" w:hAnsi="Calibri Light" w:cs="Arial"/>
          <w:b/>
          <w:i/>
          <w:color w:val="2088C2"/>
          <w:sz w:val="20"/>
          <w:szCs w:val="20"/>
          <w:lang w:eastAsia="es-ES"/>
        </w:rPr>
        <w:t>Nota metodológica informe:</w:t>
      </w:r>
    </w:p>
    <w:p w14:paraId="7BE11E86" w14:textId="6378D227" w:rsidR="007C3734" w:rsidRDefault="007C3734" w:rsidP="007C3734">
      <w:pPr>
        <w:pStyle w:val="NormalWeb"/>
        <w:shd w:val="clear" w:color="auto" w:fill="FFFFFF"/>
        <w:spacing w:before="0" w:beforeAutospacing="0" w:after="0" w:afterAutospacing="0"/>
        <w:rPr>
          <w:rFonts w:ascii="Calibri Light" w:hAnsi="Calibri Light" w:cs="Arial"/>
          <w:sz w:val="20"/>
          <w:szCs w:val="20"/>
        </w:rPr>
      </w:pPr>
      <w:r w:rsidRPr="00492E00">
        <w:rPr>
          <w:rFonts w:ascii="Calibri Light" w:hAnsi="Calibri Light" w:cs="Arial"/>
          <w:sz w:val="20"/>
          <w:szCs w:val="20"/>
          <w:u w:val="single"/>
        </w:rPr>
        <w:t>El informe contempla</w:t>
      </w:r>
      <w:r w:rsidRPr="00492E00">
        <w:rPr>
          <w:rFonts w:ascii="Calibri Light" w:hAnsi="Calibri Light" w:cs="Arial"/>
          <w:sz w:val="20"/>
          <w:szCs w:val="20"/>
        </w:rPr>
        <w:t xml:space="preserve">: </w:t>
      </w:r>
    </w:p>
    <w:p w14:paraId="2D230C45" w14:textId="77777777" w:rsidR="009E319F" w:rsidRPr="00492E00" w:rsidRDefault="009E319F" w:rsidP="007C3734">
      <w:pPr>
        <w:pStyle w:val="NormalWeb"/>
        <w:shd w:val="clear" w:color="auto" w:fill="FFFFFF"/>
        <w:spacing w:before="0" w:beforeAutospacing="0" w:after="0" w:afterAutospacing="0"/>
        <w:rPr>
          <w:rFonts w:ascii="Calibri Light" w:hAnsi="Calibri Light" w:cs="Arial"/>
          <w:sz w:val="20"/>
          <w:szCs w:val="20"/>
        </w:rPr>
      </w:pPr>
    </w:p>
    <w:p w14:paraId="065D0407" w14:textId="77777777" w:rsidR="007C3734" w:rsidRPr="009E319F" w:rsidRDefault="007C3734" w:rsidP="007C3734">
      <w:pPr>
        <w:pStyle w:val="NormalWeb"/>
        <w:numPr>
          <w:ilvl w:val="0"/>
          <w:numId w:val="3"/>
        </w:numPr>
        <w:shd w:val="clear" w:color="auto" w:fill="FFFFFF"/>
        <w:spacing w:before="0" w:beforeAutospacing="0" w:after="0" w:afterAutospacing="0"/>
        <w:rPr>
          <w:rFonts w:ascii="Calibri Light" w:hAnsi="Calibri Light" w:cs="Arial"/>
          <w:color w:val="000000" w:themeColor="text1"/>
          <w:sz w:val="20"/>
          <w:szCs w:val="20"/>
        </w:rPr>
      </w:pPr>
      <w:r w:rsidRPr="009E319F">
        <w:rPr>
          <w:rFonts w:ascii="Calibri Light" w:hAnsi="Calibri Light" w:cs="Arial"/>
          <w:color w:val="000000" w:themeColor="text1"/>
          <w:sz w:val="20"/>
          <w:szCs w:val="20"/>
        </w:rPr>
        <w:t xml:space="preserve">Oferta y demanda de empleo: usando las bases de datos de InfoJobs se realiza un análisis de la oferta y la demanda de empleo utilizando fuentes externas para contrastar su representatividad en el mercado. </w:t>
      </w:r>
    </w:p>
    <w:p w14:paraId="7AE954A4" w14:textId="32593C55" w:rsidR="007C3734" w:rsidRDefault="007C3734" w:rsidP="0063754D">
      <w:pPr>
        <w:pBdr>
          <w:top w:val="nil"/>
          <w:left w:val="nil"/>
          <w:bottom w:val="nil"/>
          <w:right w:val="nil"/>
          <w:between w:val="nil"/>
        </w:pBdr>
        <w:spacing w:line="360" w:lineRule="auto"/>
        <w:jc w:val="both"/>
        <w:rPr>
          <w:rFonts w:ascii="Arial" w:eastAsia="Arial" w:hAnsi="Arial" w:cs="Arial"/>
          <w:sz w:val="20"/>
          <w:szCs w:val="20"/>
        </w:rPr>
      </w:pPr>
    </w:p>
    <w:p w14:paraId="246C6544" w14:textId="6D75BA1E" w:rsidR="00FB433E" w:rsidRDefault="00FB433E" w:rsidP="0063754D">
      <w:pPr>
        <w:pBdr>
          <w:top w:val="nil"/>
          <w:left w:val="nil"/>
          <w:bottom w:val="nil"/>
          <w:right w:val="nil"/>
          <w:between w:val="nil"/>
        </w:pBdr>
        <w:spacing w:line="360" w:lineRule="auto"/>
        <w:jc w:val="both"/>
        <w:rPr>
          <w:rFonts w:ascii="Arial" w:eastAsia="Arial" w:hAnsi="Arial" w:cs="Arial"/>
          <w:sz w:val="20"/>
          <w:szCs w:val="20"/>
        </w:rPr>
      </w:pPr>
    </w:p>
    <w:p w14:paraId="5871F7A0" w14:textId="77777777" w:rsidR="00FB433E" w:rsidRDefault="00FB433E" w:rsidP="0063754D">
      <w:pPr>
        <w:pBdr>
          <w:top w:val="nil"/>
          <w:left w:val="nil"/>
          <w:bottom w:val="nil"/>
          <w:right w:val="nil"/>
          <w:between w:val="nil"/>
        </w:pBdr>
        <w:spacing w:line="360" w:lineRule="auto"/>
        <w:jc w:val="both"/>
        <w:rPr>
          <w:rFonts w:ascii="Arial" w:eastAsia="Arial" w:hAnsi="Arial" w:cs="Arial"/>
          <w:sz w:val="20"/>
          <w:szCs w:val="20"/>
        </w:rPr>
      </w:pPr>
    </w:p>
    <w:p w14:paraId="6461026D" w14:textId="77777777" w:rsidR="00810928" w:rsidRPr="000804F1" w:rsidRDefault="00A32ADA" w:rsidP="0063754D">
      <w:pPr>
        <w:pBdr>
          <w:top w:val="nil"/>
          <w:left w:val="nil"/>
          <w:bottom w:val="nil"/>
          <w:right w:val="nil"/>
          <w:between w:val="nil"/>
        </w:pBdr>
        <w:spacing w:line="360" w:lineRule="auto"/>
        <w:jc w:val="both"/>
        <w:rPr>
          <w:rFonts w:ascii="Arial" w:eastAsia="Arial" w:hAnsi="Arial" w:cs="Arial"/>
          <w:color w:val="7F7F7F" w:themeColor="text1" w:themeTint="80"/>
          <w:sz w:val="18"/>
          <w:szCs w:val="18"/>
        </w:rPr>
      </w:pPr>
      <w:r w:rsidRPr="000804F1">
        <w:rPr>
          <w:rFonts w:ascii="Arial" w:eastAsia="Arial" w:hAnsi="Arial" w:cs="Arial"/>
          <w:color w:val="7F7F7F" w:themeColor="text1" w:themeTint="80"/>
          <w:sz w:val="18"/>
          <w:szCs w:val="18"/>
          <w:u w:val="single"/>
        </w:rPr>
        <w:t>Sobre InfoJobs</w:t>
      </w:r>
      <w:r w:rsidRPr="000804F1">
        <w:rPr>
          <w:rFonts w:ascii="Arial" w:eastAsia="Arial" w:hAnsi="Arial" w:cs="Arial"/>
          <w:color w:val="7F7F7F" w:themeColor="text1" w:themeTint="80"/>
          <w:sz w:val="18"/>
          <w:szCs w:val="18"/>
        </w:rPr>
        <w:t>:</w:t>
      </w:r>
    </w:p>
    <w:p w14:paraId="78A6EA55" w14:textId="77777777" w:rsidR="00810928" w:rsidRPr="000804F1" w:rsidRDefault="00A32ADA" w:rsidP="0063754D">
      <w:pPr>
        <w:pBdr>
          <w:top w:val="nil"/>
          <w:left w:val="nil"/>
          <w:bottom w:val="nil"/>
          <w:right w:val="nil"/>
          <w:between w:val="nil"/>
        </w:pBdr>
        <w:spacing w:line="360" w:lineRule="auto"/>
        <w:jc w:val="both"/>
        <w:rPr>
          <w:rFonts w:ascii="Arial" w:eastAsia="Arial" w:hAnsi="Arial" w:cs="Arial"/>
          <w:color w:val="7F7F7F" w:themeColor="text1" w:themeTint="80"/>
          <w:sz w:val="18"/>
          <w:szCs w:val="18"/>
        </w:rPr>
      </w:pPr>
      <w:r w:rsidRPr="000804F1">
        <w:rPr>
          <w:rFonts w:ascii="Arial" w:eastAsia="Arial" w:hAnsi="Arial" w:cs="Arial"/>
          <w:color w:val="7F7F7F" w:themeColor="text1" w:themeTint="80"/>
          <w:sz w:val="18"/>
          <w:szCs w:val="18"/>
        </w:rPr>
        <w:t xml:space="preserve">Plataforma líder para encontrar empleo y talento en España. En 2018 se publicaron más de 3.000.000 de empleos. Cuenta cada mes con más de 43 millones de visitas (más del 85% proceden de dispositivos móviles), 350 millones de páginas vistas y cada día la visitan un promedio de 800.000 usuarios únicos. (Fuente datos: AT Internet - Promedio mensual 2018). </w:t>
      </w:r>
    </w:p>
    <w:p w14:paraId="3678BDCF" w14:textId="77777777" w:rsidR="00810928" w:rsidRPr="000804F1" w:rsidRDefault="00810928" w:rsidP="0063754D">
      <w:pPr>
        <w:pBdr>
          <w:top w:val="nil"/>
          <w:left w:val="nil"/>
          <w:bottom w:val="nil"/>
          <w:right w:val="nil"/>
          <w:between w:val="nil"/>
        </w:pBdr>
        <w:spacing w:line="360" w:lineRule="auto"/>
        <w:jc w:val="both"/>
        <w:rPr>
          <w:rFonts w:ascii="Arial" w:eastAsia="Arial" w:hAnsi="Arial" w:cs="Arial"/>
          <w:color w:val="7F7F7F" w:themeColor="text1" w:themeTint="80"/>
          <w:sz w:val="18"/>
          <w:szCs w:val="18"/>
        </w:rPr>
      </w:pPr>
    </w:p>
    <w:p w14:paraId="51167CA6" w14:textId="77777777" w:rsidR="00810928" w:rsidRPr="000804F1" w:rsidRDefault="00A32ADA" w:rsidP="0063754D">
      <w:pPr>
        <w:pBdr>
          <w:top w:val="nil"/>
          <w:left w:val="nil"/>
          <w:bottom w:val="nil"/>
          <w:right w:val="nil"/>
          <w:between w:val="nil"/>
        </w:pBdr>
        <w:spacing w:line="360" w:lineRule="auto"/>
        <w:jc w:val="both"/>
        <w:rPr>
          <w:rFonts w:ascii="Calibri" w:eastAsia="Calibri" w:hAnsi="Calibri" w:cs="Calibri"/>
          <w:b/>
          <w:color w:val="7F7F7F" w:themeColor="text1" w:themeTint="80"/>
          <w:sz w:val="18"/>
          <w:szCs w:val="18"/>
        </w:rPr>
      </w:pPr>
      <w:r w:rsidRPr="000804F1">
        <w:rPr>
          <w:rFonts w:ascii="Arial" w:eastAsia="Arial" w:hAnsi="Arial" w:cs="Arial"/>
          <w:color w:val="7F7F7F" w:themeColor="text1" w:themeTint="80"/>
          <w:sz w:val="18"/>
          <w:szCs w:val="18"/>
        </w:rPr>
        <w:t xml:space="preserve">InfoJobs pertenece a Schibsted Spain, la compañía de anuncios clasificados más grande y diversificada del país. Además de gestionar el portal de empleo InfoJobs, cuenta con los siguientes portales de referencia: </w:t>
      </w:r>
      <w:proofErr w:type="spellStart"/>
      <w:r w:rsidRPr="000804F1">
        <w:rPr>
          <w:rFonts w:ascii="Arial" w:eastAsia="Arial" w:hAnsi="Arial" w:cs="Arial"/>
          <w:color w:val="7F7F7F" w:themeColor="text1" w:themeTint="80"/>
          <w:sz w:val="18"/>
          <w:szCs w:val="18"/>
        </w:rPr>
        <w:t>fotocasa</w:t>
      </w:r>
      <w:proofErr w:type="spellEnd"/>
      <w:r w:rsidRPr="000804F1">
        <w:rPr>
          <w:rFonts w:ascii="Arial" w:eastAsia="Arial" w:hAnsi="Arial" w:cs="Arial"/>
          <w:color w:val="7F7F7F" w:themeColor="text1" w:themeTint="80"/>
          <w:sz w:val="18"/>
          <w:szCs w:val="18"/>
        </w:rPr>
        <w:t xml:space="preserve">, </w:t>
      </w:r>
      <w:proofErr w:type="spellStart"/>
      <w:r w:rsidRPr="000804F1">
        <w:rPr>
          <w:rFonts w:ascii="Arial" w:eastAsia="Arial" w:hAnsi="Arial" w:cs="Arial"/>
          <w:color w:val="7F7F7F" w:themeColor="text1" w:themeTint="80"/>
          <w:sz w:val="18"/>
          <w:szCs w:val="18"/>
        </w:rPr>
        <w:t>habitaclia</w:t>
      </w:r>
      <w:proofErr w:type="spellEnd"/>
      <w:r w:rsidRPr="000804F1">
        <w:rPr>
          <w:rFonts w:ascii="Arial" w:eastAsia="Arial" w:hAnsi="Arial" w:cs="Arial"/>
          <w:color w:val="7F7F7F" w:themeColor="text1" w:themeTint="80"/>
          <w:sz w:val="18"/>
          <w:szCs w:val="18"/>
        </w:rPr>
        <w:t xml:space="preserve">, coches.net, motos.net, </w:t>
      </w:r>
      <w:proofErr w:type="spellStart"/>
      <w:r w:rsidRPr="000804F1">
        <w:rPr>
          <w:rFonts w:ascii="Arial" w:eastAsia="Arial" w:hAnsi="Arial" w:cs="Arial"/>
          <w:color w:val="7F7F7F" w:themeColor="text1" w:themeTint="80"/>
          <w:sz w:val="18"/>
          <w:szCs w:val="18"/>
        </w:rPr>
        <w:t>milanuncios</w:t>
      </w:r>
      <w:proofErr w:type="spellEnd"/>
      <w:r w:rsidRPr="000804F1">
        <w:rPr>
          <w:rFonts w:ascii="Arial" w:eastAsia="Arial" w:hAnsi="Arial" w:cs="Arial"/>
          <w:color w:val="7F7F7F" w:themeColor="text1" w:themeTint="80"/>
          <w:sz w:val="18"/>
          <w:szCs w:val="18"/>
        </w:rPr>
        <w:t xml:space="preserve"> y </w:t>
      </w:r>
      <w:proofErr w:type="spellStart"/>
      <w:r w:rsidRPr="000804F1">
        <w:rPr>
          <w:rFonts w:ascii="Arial" w:eastAsia="Arial" w:hAnsi="Arial" w:cs="Arial"/>
          <w:color w:val="7F7F7F" w:themeColor="text1" w:themeTint="80"/>
          <w:sz w:val="18"/>
          <w:szCs w:val="18"/>
        </w:rPr>
        <w:t>vibbo</w:t>
      </w:r>
      <w:proofErr w:type="spellEnd"/>
      <w:r w:rsidRPr="000804F1">
        <w:rPr>
          <w:rFonts w:ascii="Arial" w:eastAsia="Arial" w:hAnsi="Arial" w:cs="Arial"/>
          <w:color w:val="7F7F7F" w:themeColor="text1" w:themeTint="80"/>
          <w:sz w:val="18"/>
          <w:szCs w:val="18"/>
        </w:rPr>
        <w:t xml:space="preserve">. Schibsted Spain forma parte del grupo </w:t>
      </w:r>
      <w:r w:rsidRPr="000804F1">
        <w:rPr>
          <w:rFonts w:ascii="Arial" w:eastAsia="Arial" w:hAnsi="Arial" w:cs="Arial"/>
          <w:color w:val="7F7F7F" w:themeColor="text1" w:themeTint="80"/>
          <w:sz w:val="16"/>
          <w:szCs w:val="16"/>
        </w:rPr>
        <w:t xml:space="preserve">internacional de origen noruego Schibsted Media </w:t>
      </w:r>
      <w:proofErr w:type="spellStart"/>
      <w:r w:rsidRPr="000804F1">
        <w:rPr>
          <w:rFonts w:ascii="Arial" w:eastAsia="Arial" w:hAnsi="Arial" w:cs="Arial"/>
          <w:color w:val="7F7F7F" w:themeColor="text1" w:themeTint="80"/>
          <w:sz w:val="16"/>
          <w:szCs w:val="16"/>
        </w:rPr>
        <w:t>Group</w:t>
      </w:r>
      <w:proofErr w:type="spellEnd"/>
      <w:r w:rsidRPr="000804F1">
        <w:rPr>
          <w:rFonts w:ascii="Arial" w:eastAsia="Arial" w:hAnsi="Arial" w:cs="Arial"/>
          <w:color w:val="7F7F7F" w:themeColor="text1" w:themeTint="80"/>
          <w:sz w:val="16"/>
          <w:szCs w:val="16"/>
        </w:rPr>
        <w:t>, que está presente en 22 países y cuenta con 8.000 empleados. Más información en Schibsted Spain.</w:t>
      </w:r>
    </w:p>
    <w:p w14:paraId="66B8CCF6" w14:textId="77777777" w:rsidR="00810928" w:rsidRDefault="00810928" w:rsidP="0063754D">
      <w:pPr>
        <w:pBdr>
          <w:top w:val="nil"/>
          <w:left w:val="nil"/>
          <w:bottom w:val="nil"/>
          <w:right w:val="nil"/>
          <w:between w:val="nil"/>
        </w:pBdr>
        <w:spacing w:line="360" w:lineRule="auto"/>
        <w:jc w:val="both"/>
        <w:rPr>
          <w:rFonts w:ascii="Calibri" w:eastAsia="Calibri" w:hAnsi="Calibri" w:cs="Calibri"/>
          <w:b/>
          <w:color w:val="808080"/>
          <w:sz w:val="18"/>
          <w:szCs w:val="18"/>
        </w:rPr>
      </w:pPr>
    </w:p>
    <w:p w14:paraId="5A9BDF58" w14:textId="533BFA1F" w:rsidR="00810928" w:rsidRDefault="004B381F" w:rsidP="0063754D">
      <w:pPr>
        <w:pBdr>
          <w:top w:val="nil"/>
          <w:left w:val="nil"/>
          <w:bottom w:val="nil"/>
          <w:right w:val="nil"/>
          <w:between w:val="nil"/>
        </w:pBdr>
        <w:spacing w:line="360" w:lineRule="auto"/>
        <w:jc w:val="both"/>
        <w:rPr>
          <w:rFonts w:ascii="Arial" w:eastAsia="Arial" w:hAnsi="Arial" w:cs="Arial"/>
          <w:color w:val="7F7F7F" w:themeColor="text1" w:themeTint="80"/>
          <w:sz w:val="18"/>
          <w:szCs w:val="18"/>
          <w:u w:val="single"/>
        </w:rPr>
      </w:pPr>
      <w:bookmarkStart w:id="3" w:name="_Hlk4509648"/>
      <w:r w:rsidRPr="004B381F">
        <w:rPr>
          <w:rFonts w:ascii="Arial" w:eastAsia="Arial" w:hAnsi="Arial" w:cs="Arial"/>
          <w:color w:val="7F7F7F" w:themeColor="text1" w:themeTint="80"/>
          <w:sz w:val="18"/>
          <w:szCs w:val="18"/>
          <w:u w:val="single"/>
        </w:rPr>
        <w:t>Acerca de ESADE y ESADE Alumni</w:t>
      </w:r>
      <w:r>
        <w:rPr>
          <w:rFonts w:ascii="Arial" w:eastAsia="Arial" w:hAnsi="Arial" w:cs="Arial"/>
          <w:color w:val="7F7F7F" w:themeColor="text1" w:themeTint="80"/>
          <w:sz w:val="18"/>
          <w:szCs w:val="18"/>
          <w:u w:val="single"/>
        </w:rPr>
        <w:t>:</w:t>
      </w:r>
    </w:p>
    <w:p w14:paraId="125EB017" w14:textId="6D677C1E" w:rsidR="004B381F" w:rsidRPr="004B381F" w:rsidRDefault="004B381F" w:rsidP="0063754D">
      <w:pPr>
        <w:pBdr>
          <w:top w:val="nil"/>
          <w:left w:val="nil"/>
          <w:bottom w:val="nil"/>
          <w:right w:val="nil"/>
          <w:between w:val="nil"/>
        </w:pBdr>
        <w:spacing w:line="360" w:lineRule="auto"/>
        <w:jc w:val="both"/>
        <w:rPr>
          <w:rFonts w:ascii="Arial" w:eastAsia="Arial" w:hAnsi="Arial" w:cs="Arial"/>
          <w:color w:val="7F7F7F" w:themeColor="text1" w:themeTint="80"/>
          <w:sz w:val="18"/>
          <w:szCs w:val="18"/>
        </w:rPr>
      </w:pPr>
      <w:r w:rsidRPr="004B381F">
        <w:rPr>
          <w:rFonts w:ascii="Arial" w:eastAsia="Arial" w:hAnsi="Arial" w:cs="Arial"/>
          <w:color w:val="7F7F7F" w:themeColor="text1" w:themeTint="80"/>
          <w:sz w:val="18"/>
          <w:szCs w:val="18"/>
        </w:rPr>
        <w:t xml:space="preserve">Fundada en 1958, ESADE es una institución académica global, con campus en Barcelona y Madrid, y presente en todo el mundo a través de acuerdos de colaboración con 185 universidades y escuelas de negocios. Cada año, más de 11.000 alumnos participan en sus cursos, en las tres áreas formativas: Business </w:t>
      </w:r>
      <w:proofErr w:type="spellStart"/>
      <w:r w:rsidRPr="004B381F">
        <w:rPr>
          <w:rFonts w:ascii="Arial" w:eastAsia="Arial" w:hAnsi="Arial" w:cs="Arial"/>
          <w:color w:val="7F7F7F" w:themeColor="text1" w:themeTint="80"/>
          <w:sz w:val="18"/>
          <w:szCs w:val="18"/>
        </w:rPr>
        <w:t>School</w:t>
      </w:r>
      <w:proofErr w:type="spellEnd"/>
      <w:r w:rsidRPr="004B381F">
        <w:rPr>
          <w:rFonts w:ascii="Arial" w:eastAsia="Arial" w:hAnsi="Arial" w:cs="Arial"/>
          <w:color w:val="7F7F7F" w:themeColor="text1" w:themeTint="80"/>
          <w:sz w:val="18"/>
          <w:szCs w:val="18"/>
        </w:rPr>
        <w:t xml:space="preserve">, </w:t>
      </w:r>
      <w:proofErr w:type="spellStart"/>
      <w:r w:rsidRPr="004B381F">
        <w:rPr>
          <w:rFonts w:ascii="Arial" w:eastAsia="Arial" w:hAnsi="Arial" w:cs="Arial"/>
          <w:color w:val="7F7F7F" w:themeColor="text1" w:themeTint="80"/>
          <w:sz w:val="18"/>
          <w:szCs w:val="18"/>
        </w:rPr>
        <w:t>Law</w:t>
      </w:r>
      <w:proofErr w:type="spellEnd"/>
      <w:r w:rsidRPr="004B381F">
        <w:rPr>
          <w:rFonts w:ascii="Arial" w:eastAsia="Arial" w:hAnsi="Arial" w:cs="Arial"/>
          <w:color w:val="7F7F7F" w:themeColor="text1" w:themeTint="80"/>
          <w:sz w:val="18"/>
          <w:szCs w:val="18"/>
        </w:rPr>
        <w:t xml:space="preserve"> </w:t>
      </w:r>
      <w:proofErr w:type="spellStart"/>
      <w:r w:rsidRPr="004B381F">
        <w:rPr>
          <w:rFonts w:ascii="Arial" w:eastAsia="Arial" w:hAnsi="Arial" w:cs="Arial"/>
          <w:color w:val="7F7F7F" w:themeColor="text1" w:themeTint="80"/>
          <w:sz w:val="18"/>
          <w:szCs w:val="18"/>
        </w:rPr>
        <w:t>School</w:t>
      </w:r>
      <w:proofErr w:type="spellEnd"/>
      <w:r w:rsidRPr="004B381F">
        <w:rPr>
          <w:rFonts w:ascii="Arial" w:eastAsia="Arial" w:hAnsi="Arial" w:cs="Arial"/>
          <w:color w:val="7F7F7F" w:themeColor="text1" w:themeTint="80"/>
          <w:sz w:val="18"/>
          <w:szCs w:val="18"/>
        </w:rPr>
        <w:t xml:space="preserve"> y </w:t>
      </w:r>
      <w:proofErr w:type="spellStart"/>
      <w:r w:rsidRPr="004B381F">
        <w:rPr>
          <w:rFonts w:ascii="Arial" w:eastAsia="Arial" w:hAnsi="Arial" w:cs="Arial"/>
          <w:color w:val="7F7F7F" w:themeColor="text1" w:themeTint="80"/>
          <w:sz w:val="18"/>
          <w:szCs w:val="18"/>
        </w:rPr>
        <w:t>Executive</w:t>
      </w:r>
      <w:proofErr w:type="spellEnd"/>
      <w:r w:rsidRPr="004B381F">
        <w:rPr>
          <w:rFonts w:ascii="Arial" w:eastAsia="Arial" w:hAnsi="Arial" w:cs="Arial"/>
          <w:color w:val="7F7F7F" w:themeColor="text1" w:themeTint="80"/>
          <w:sz w:val="18"/>
          <w:szCs w:val="18"/>
        </w:rPr>
        <w:t xml:space="preserve"> </w:t>
      </w:r>
      <w:proofErr w:type="spellStart"/>
      <w:r w:rsidRPr="004B381F">
        <w:rPr>
          <w:rFonts w:ascii="Arial" w:eastAsia="Arial" w:hAnsi="Arial" w:cs="Arial"/>
          <w:color w:val="7F7F7F" w:themeColor="text1" w:themeTint="80"/>
          <w:sz w:val="18"/>
          <w:szCs w:val="18"/>
        </w:rPr>
        <w:t>Education</w:t>
      </w:r>
      <w:proofErr w:type="spellEnd"/>
      <w:r w:rsidRPr="004B381F">
        <w:rPr>
          <w:rFonts w:ascii="Arial" w:eastAsia="Arial" w:hAnsi="Arial" w:cs="Arial"/>
          <w:color w:val="7F7F7F" w:themeColor="text1" w:themeTint="80"/>
          <w:sz w:val="18"/>
          <w:szCs w:val="18"/>
        </w:rPr>
        <w:t>. ESADE Alumni, la asociación de antiguos alumnos de ESADE, cuenta con más de 60.000 antiguos alumnos y dispone de una red internacional de 72 </w:t>
      </w:r>
      <w:proofErr w:type="spellStart"/>
      <w:r w:rsidRPr="004B381F">
        <w:rPr>
          <w:rFonts w:ascii="Arial" w:eastAsia="Arial" w:hAnsi="Arial" w:cs="Arial"/>
          <w:color w:val="7F7F7F" w:themeColor="text1" w:themeTint="80"/>
          <w:sz w:val="18"/>
          <w:szCs w:val="18"/>
        </w:rPr>
        <w:t>chapters</w:t>
      </w:r>
      <w:proofErr w:type="spellEnd"/>
      <w:r w:rsidRPr="004B381F">
        <w:rPr>
          <w:rFonts w:ascii="Arial" w:eastAsia="Arial" w:hAnsi="Arial" w:cs="Arial"/>
          <w:color w:val="7F7F7F" w:themeColor="text1" w:themeTint="80"/>
          <w:sz w:val="18"/>
          <w:szCs w:val="18"/>
        </w:rPr>
        <w:t>, con </w:t>
      </w:r>
      <w:proofErr w:type="spellStart"/>
      <w:r w:rsidRPr="004B381F">
        <w:rPr>
          <w:rFonts w:ascii="Arial" w:eastAsia="Arial" w:hAnsi="Arial" w:cs="Arial"/>
          <w:color w:val="7F7F7F" w:themeColor="text1" w:themeTint="80"/>
          <w:sz w:val="18"/>
          <w:szCs w:val="18"/>
        </w:rPr>
        <w:t>alumni</w:t>
      </w:r>
      <w:proofErr w:type="spellEnd"/>
      <w:r w:rsidRPr="004B381F">
        <w:rPr>
          <w:rFonts w:ascii="Arial" w:eastAsia="Arial" w:hAnsi="Arial" w:cs="Arial"/>
          <w:color w:val="7F7F7F" w:themeColor="text1" w:themeTint="80"/>
          <w:sz w:val="18"/>
          <w:szCs w:val="18"/>
        </w:rPr>
        <w:t xml:space="preserve"> de hasta 126 nacionalidades, presentes en más de cien países. ESADE participa también en el parque de innovación empresarial ESADECREAPOLIS, un ecosistema pionero que tiene como objetivo inspirar, facilitar y acelerar los procesos de innovación de las empresas que participan en él. De vocación internacional, ESADE ocupa destacadas posiciones en los principales rankings mundiales de escuelas de negocios como </w:t>
      </w:r>
      <w:proofErr w:type="spellStart"/>
      <w:r w:rsidRPr="004B381F">
        <w:rPr>
          <w:rFonts w:ascii="Arial" w:eastAsia="Arial" w:hAnsi="Arial" w:cs="Arial"/>
          <w:color w:val="7F7F7F" w:themeColor="text1" w:themeTint="80"/>
          <w:sz w:val="18"/>
          <w:szCs w:val="18"/>
        </w:rPr>
        <w:t>Financial</w:t>
      </w:r>
      <w:proofErr w:type="spellEnd"/>
      <w:r w:rsidRPr="004B381F">
        <w:rPr>
          <w:rFonts w:ascii="Arial" w:eastAsia="Arial" w:hAnsi="Arial" w:cs="Arial"/>
          <w:color w:val="7F7F7F" w:themeColor="text1" w:themeTint="80"/>
          <w:sz w:val="18"/>
          <w:szCs w:val="18"/>
        </w:rPr>
        <w:t xml:space="preserve"> Times, QS, Bloomberg </w:t>
      </w:r>
      <w:proofErr w:type="spellStart"/>
      <w:r w:rsidRPr="004B381F">
        <w:rPr>
          <w:rFonts w:ascii="Arial" w:eastAsia="Arial" w:hAnsi="Arial" w:cs="Arial"/>
          <w:color w:val="7F7F7F" w:themeColor="text1" w:themeTint="80"/>
          <w:sz w:val="18"/>
          <w:szCs w:val="18"/>
        </w:rPr>
        <w:t>Businessweek</w:t>
      </w:r>
      <w:proofErr w:type="spellEnd"/>
      <w:r w:rsidRPr="004B381F">
        <w:rPr>
          <w:rFonts w:ascii="Arial" w:eastAsia="Arial" w:hAnsi="Arial" w:cs="Arial"/>
          <w:color w:val="7F7F7F" w:themeColor="text1" w:themeTint="80"/>
          <w:sz w:val="18"/>
          <w:szCs w:val="18"/>
        </w:rPr>
        <w:t xml:space="preserve"> o América Economía.  </w:t>
      </w:r>
      <w:hyperlink r:id="rId12" w:tgtFrame="_blank" w:history="1">
        <w:r w:rsidRPr="004B381F">
          <w:rPr>
            <w:rFonts w:eastAsia="Arial"/>
            <w:color w:val="7F7F7F" w:themeColor="text1" w:themeTint="80"/>
            <w:sz w:val="18"/>
            <w:szCs w:val="18"/>
          </w:rPr>
          <w:t>www.esade.edu</w:t>
        </w:r>
      </w:hyperlink>
      <w:bookmarkEnd w:id="3"/>
      <w:r w:rsidR="00B45CE6">
        <w:rPr>
          <w:rFonts w:ascii="Arial" w:eastAsia="Arial" w:hAnsi="Arial" w:cs="Arial"/>
          <w:color w:val="7F7F7F" w:themeColor="text1" w:themeTint="80"/>
          <w:sz w:val="18"/>
          <w:szCs w:val="18"/>
        </w:rPr>
        <w:t xml:space="preserve">  </w:t>
      </w:r>
    </w:p>
    <w:p w14:paraId="5BBBC572" w14:textId="20A472CD" w:rsidR="004B381F" w:rsidRDefault="004B381F" w:rsidP="0063754D">
      <w:pPr>
        <w:pBdr>
          <w:top w:val="nil"/>
          <w:left w:val="nil"/>
          <w:bottom w:val="nil"/>
          <w:right w:val="nil"/>
          <w:between w:val="nil"/>
        </w:pBdr>
        <w:spacing w:line="360" w:lineRule="auto"/>
        <w:jc w:val="both"/>
        <w:rPr>
          <w:rFonts w:ascii="Calibri" w:eastAsia="Calibri" w:hAnsi="Calibri" w:cs="Calibri"/>
          <w:b/>
          <w:color w:val="808080"/>
          <w:sz w:val="18"/>
          <w:szCs w:val="18"/>
        </w:rPr>
      </w:pPr>
    </w:p>
    <w:p w14:paraId="28D414FA" w14:textId="0E7C9E2F" w:rsidR="00810928" w:rsidRDefault="00B347DD" w:rsidP="0063754D">
      <w:pPr>
        <w:pBdr>
          <w:top w:val="nil"/>
          <w:left w:val="nil"/>
          <w:bottom w:val="nil"/>
          <w:right w:val="nil"/>
          <w:between w:val="nil"/>
        </w:pBdr>
        <w:spacing w:line="360" w:lineRule="auto"/>
        <w:jc w:val="both"/>
        <w:rPr>
          <w:rFonts w:ascii="Arial" w:eastAsia="Arial" w:hAnsi="Arial" w:cs="Arial"/>
          <w:color w:val="7F7F7F"/>
          <w:sz w:val="18"/>
          <w:szCs w:val="18"/>
        </w:rPr>
      </w:pPr>
      <w:r>
        <w:rPr>
          <w:rFonts w:ascii="Arial" w:eastAsia="Arial" w:hAnsi="Arial" w:cs="Arial"/>
          <w:b/>
          <w:color w:val="7F7F7F"/>
          <w:sz w:val="18"/>
          <w:szCs w:val="18"/>
          <w:u w:val="single"/>
        </w:rPr>
        <w:t>C</w:t>
      </w:r>
      <w:r w:rsidR="00A32ADA">
        <w:rPr>
          <w:rFonts w:ascii="Arial" w:eastAsia="Arial" w:hAnsi="Arial" w:cs="Arial"/>
          <w:b/>
          <w:color w:val="7F7F7F"/>
          <w:sz w:val="18"/>
          <w:szCs w:val="18"/>
          <w:u w:val="single"/>
        </w:rPr>
        <w:t>ontacto</w:t>
      </w:r>
      <w:r w:rsidR="00A32ADA">
        <w:rPr>
          <w:rFonts w:ascii="Arial" w:eastAsia="Arial" w:hAnsi="Arial" w:cs="Arial"/>
          <w:color w:val="7F7F7F"/>
          <w:sz w:val="18"/>
          <w:szCs w:val="18"/>
        </w:rPr>
        <w:t>:</w:t>
      </w:r>
    </w:p>
    <w:p w14:paraId="6B3584C6" w14:textId="77777777" w:rsidR="00810928" w:rsidRDefault="00A32ADA" w:rsidP="0063754D">
      <w:pPr>
        <w:pBdr>
          <w:top w:val="nil"/>
          <w:left w:val="nil"/>
          <w:bottom w:val="nil"/>
          <w:right w:val="nil"/>
          <w:between w:val="nil"/>
        </w:pBdr>
        <w:spacing w:line="360" w:lineRule="auto"/>
        <w:jc w:val="both"/>
        <w:rPr>
          <w:rFonts w:ascii="Arial" w:eastAsia="Arial" w:hAnsi="Arial" w:cs="Arial"/>
          <w:color w:val="808080"/>
          <w:sz w:val="18"/>
          <w:szCs w:val="18"/>
        </w:rPr>
      </w:pPr>
      <w:r>
        <w:rPr>
          <w:rFonts w:ascii="Arial" w:eastAsia="Arial" w:hAnsi="Arial" w:cs="Arial"/>
          <w:b/>
          <w:color w:val="7F7F7F"/>
          <w:sz w:val="18"/>
          <w:szCs w:val="18"/>
        </w:rPr>
        <w:t>InfoJobs</w:t>
      </w:r>
      <w:r>
        <w:rPr>
          <w:rFonts w:ascii="Arial" w:eastAsia="Arial" w:hAnsi="Arial" w:cs="Arial"/>
          <w:color w:val="7F7F7F"/>
          <w:sz w:val="18"/>
          <w:szCs w:val="18"/>
        </w:rPr>
        <w:t>: Judith Monmany / Sara Rius</w:t>
      </w:r>
      <w:r>
        <w:rPr>
          <w:rFonts w:ascii="Arial" w:eastAsia="Arial" w:hAnsi="Arial" w:cs="Arial"/>
          <w:color w:val="7F7F7F"/>
          <w:sz w:val="18"/>
          <w:szCs w:val="18"/>
        </w:rPr>
        <w:tab/>
      </w:r>
      <w:r>
        <w:rPr>
          <w:rFonts w:ascii="Arial" w:eastAsia="Arial" w:hAnsi="Arial" w:cs="Arial"/>
          <w:color w:val="808080"/>
          <w:sz w:val="18"/>
          <w:szCs w:val="18"/>
        </w:rPr>
        <w:tab/>
        <w:t xml:space="preserve">  </w:t>
      </w:r>
      <w:r>
        <w:rPr>
          <w:rFonts w:ascii="Arial" w:eastAsia="Arial" w:hAnsi="Arial" w:cs="Arial"/>
          <w:b/>
          <w:color w:val="7F7F7F"/>
          <w:sz w:val="18"/>
          <w:szCs w:val="18"/>
        </w:rPr>
        <w:t>Evercom</w:t>
      </w:r>
      <w:r>
        <w:rPr>
          <w:rFonts w:ascii="Arial" w:eastAsia="Arial" w:hAnsi="Arial" w:cs="Arial"/>
          <w:color w:val="7F7F7F"/>
          <w:sz w:val="18"/>
          <w:szCs w:val="18"/>
        </w:rPr>
        <w:t xml:space="preserve">: Ana Aguilar / Xènia Gallego </w:t>
      </w:r>
    </w:p>
    <w:p w14:paraId="7F33847B" w14:textId="77777777" w:rsidR="00810928" w:rsidRDefault="008B6750" w:rsidP="0063754D">
      <w:pPr>
        <w:pBdr>
          <w:top w:val="nil"/>
          <w:left w:val="nil"/>
          <w:bottom w:val="nil"/>
          <w:right w:val="nil"/>
          <w:between w:val="nil"/>
        </w:pBdr>
        <w:spacing w:line="360" w:lineRule="auto"/>
        <w:jc w:val="both"/>
        <w:rPr>
          <w:rFonts w:ascii="Arial" w:eastAsia="Arial" w:hAnsi="Arial" w:cs="Arial"/>
          <w:color w:val="4F81BD"/>
          <w:sz w:val="18"/>
          <w:szCs w:val="18"/>
          <w:u w:val="single"/>
        </w:rPr>
      </w:pPr>
      <w:hyperlink r:id="rId13">
        <w:r w:rsidR="00A32ADA">
          <w:rPr>
            <w:rFonts w:ascii="Arial" w:eastAsia="Arial" w:hAnsi="Arial" w:cs="Arial"/>
            <w:color w:val="0000FF"/>
            <w:sz w:val="18"/>
            <w:szCs w:val="18"/>
            <w:u w:val="single"/>
          </w:rPr>
          <w:t>prensa@infojobs.net</w:t>
        </w:r>
      </w:hyperlink>
      <w:r w:rsidR="00A32ADA">
        <w:rPr>
          <w:rFonts w:ascii="Arial" w:eastAsia="Arial" w:hAnsi="Arial" w:cs="Arial"/>
          <w:color w:val="4F81BD"/>
          <w:sz w:val="18"/>
          <w:szCs w:val="18"/>
        </w:rPr>
        <w:tab/>
      </w:r>
      <w:r w:rsidR="00A32ADA">
        <w:rPr>
          <w:rFonts w:ascii="Arial" w:eastAsia="Arial" w:hAnsi="Arial" w:cs="Arial"/>
          <w:color w:val="4F81BD"/>
          <w:sz w:val="18"/>
          <w:szCs w:val="18"/>
        </w:rPr>
        <w:tab/>
      </w:r>
      <w:r w:rsidR="00A32ADA">
        <w:rPr>
          <w:rFonts w:ascii="Arial" w:eastAsia="Arial" w:hAnsi="Arial" w:cs="Arial"/>
          <w:color w:val="4F81BD"/>
          <w:sz w:val="18"/>
          <w:szCs w:val="18"/>
        </w:rPr>
        <w:tab/>
      </w:r>
      <w:r w:rsidR="00A32ADA">
        <w:rPr>
          <w:rFonts w:ascii="Arial" w:eastAsia="Arial" w:hAnsi="Arial" w:cs="Arial"/>
          <w:color w:val="4F81BD"/>
          <w:sz w:val="18"/>
          <w:szCs w:val="18"/>
        </w:rPr>
        <w:tab/>
        <w:t xml:space="preserve">  </w:t>
      </w:r>
      <w:hyperlink r:id="rId14">
        <w:r w:rsidR="00A32ADA">
          <w:rPr>
            <w:rFonts w:ascii="Arial" w:eastAsia="Arial" w:hAnsi="Arial" w:cs="Arial"/>
            <w:color w:val="0000FF"/>
            <w:sz w:val="18"/>
            <w:szCs w:val="18"/>
            <w:u w:val="single"/>
          </w:rPr>
          <w:t>infojobs@evercom.es</w:t>
        </w:r>
      </w:hyperlink>
      <w:r w:rsidR="00A32ADA">
        <w:rPr>
          <w:rFonts w:ascii="Calibri" w:eastAsia="Calibri" w:hAnsi="Calibri" w:cs="Calibri"/>
          <w:color w:val="4F81BD"/>
          <w:sz w:val="20"/>
          <w:szCs w:val="20"/>
          <w:u w:val="single"/>
        </w:rPr>
        <w:t xml:space="preserve">  </w:t>
      </w:r>
    </w:p>
    <w:p w14:paraId="766E59E4" w14:textId="77777777" w:rsidR="00810928" w:rsidRDefault="00A32ADA" w:rsidP="0063754D">
      <w:pPr>
        <w:pBdr>
          <w:top w:val="nil"/>
          <w:left w:val="nil"/>
          <w:bottom w:val="nil"/>
          <w:right w:val="nil"/>
          <w:between w:val="nil"/>
        </w:pBdr>
        <w:spacing w:line="360" w:lineRule="auto"/>
        <w:jc w:val="both"/>
        <w:rPr>
          <w:rFonts w:ascii="Arial" w:eastAsia="Arial" w:hAnsi="Arial" w:cs="Arial"/>
          <w:color w:val="A7A9AC"/>
          <w:sz w:val="14"/>
          <w:szCs w:val="14"/>
        </w:rPr>
      </w:pPr>
      <w:r>
        <w:rPr>
          <w:rFonts w:ascii="Arial" w:eastAsia="Arial" w:hAnsi="Arial" w:cs="Arial"/>
          <w:color w:val="7F7F7F"/>
          <w:sz w:val="18"/>
          <w:szCs w:val="18"/>
        </w:rPr>
        <w:t>T. 648 76 70 54 / T. 608 69 87 54</w:t>
      </w:r>
      <w:r>
        <w:rPr>
          <w:rFonts w:ascii="Arial" w:eastAsia="Arial" w:hAnsi="Arial" w:cs="Arial"/>
          <w:color w:val="808080"/>
          <w:sz w:val="18"/>
          <w:szCs w:val="18"/>
        </w:rPr>
        <w:tab/>
      </w:r>
      <w:r>
        <w:rPr>
          <w:rFonts w:ascii="Arial" w:eastAsia="Arial" w:hAnsi="Arial" w:cs="Arial"/>
          <w:color w:val="808080"/>
          <w:sz w:val="18"/>
          <w:szCs w:val="18"/>
        </w:rPr>
        <w:tab/>
        <w:t xml:space="preserve">  </w:t>
      </w:r>
      <w:r>
        <w:rPr>
          <w:rFonts w:ascii="Arial" w:eastAsia="Arial" w:hAnsi="Arial" w:cs="Arial"/>
          <w:color w:val="808080"/>
          <w:sz w:val="18"/>
          <w:szCs w:val="18"/>
        </w:rPr>
        <w:tab/>
        <w:t xml:space="preserve">  </w:t>
      </w:r>
      <w:r>
        <w:rPr>
          <w:rFonts w:ascii="Arial" w:eastAsia="Arial" w:hAnsi="Arial" w:cs="Arial"/>
          <w:color w:val="7F7F7F"/>
          <w:sz w:val="18"/>
          <w:szCs w:val="18"/>
        </w:rPr>
        <w:t>T. 93 415 3705</w:t>
      </w:r>
    </w:p>
    <w:p w14:paraId="027B7FBC" w14:textId="77777777" w:rsidR="00810928" w:rsidRDefault="00810928" w:rsidP="0063754D">
      <w:pPr>
        <w:pBdr>
          <w:top w:val="nil"/>
          <w:left w:val="nil"/>
          <w:bottom w:val="nil"/>
          <w:right w:val="nil"/>
          <w:between w:val="nil"/>
        </w:pBdr>
        <w:spacing w:line="360" w:lineRule="auto"/>
        <w:jc w:val="both"/>
        <w:rPr>
          <w:rFonts w:ascii="Arial" w:eastAsia="Arial" w:hAnsi="Arial" w:cs="Arial"/>
          <w:color w:val="A7A9AC"/>
          <w:sz w:val="16"/>
          <w:szCs w:val="16"/>
        </w:rPr>
      </w:pPr>
    </w:p>
    <w:sectPr w:rsidR="00810928">
      <w:headerReference w:type="default" r:id="rId15"/>
      <w:footerReference w:type="default" r:id="rId16"/>
      <w:pgSz w:w="11906" w:h="16838"/>
      <w:pgMar w:top="1843" w:right="1701" w:bottom="1417" w:left="1701" w:header="567"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F8756" w14:textId="77777777" w:rsidR="003F07A6" w:rsidRDefault="003F07A6">
      <w:r>
        <w:separator/>
      </w:r>
    </w:p>
  </w:endnote>
  <w:endnote w:type="continuationSeparator" w:id="0">
    <w:p w14:paraId="22378CE3" w14:textId="77777777" w:rsidR="003F07A6" w:rsidRDefault="003F0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6383309"/>
      <w:docPartObj>
        <w:docPartGallery w:val="Page Numbers (Bottom of Page)"/>
        <w:docPartUnique/>
      </w:docPartObj>
    </w:sdtPr>
    <w:sdtEndPr/>
    <w:sdtContent>
      <w:p w14:paraId="1A026F41" w14:textId="77777777" w:rsidR="00444C58" w:rsidRDefault="00444C58">
        <w:pPr>
          <w:pStyle w:val="Piedepgina"/>
          <w:jc w:val="right"/>
        </w:pPr>
        <w:r>
          <w:fldChar w:fldCharType="begin"/>
        </w:r>
        <w:r>
          <w:instrText>PAGE   \* MERGEFORMAT</w:instrText>
        </w:r>
        <w:r>
          <w:fldChar w:fldCharType="separate"/>
        </w:r>
        <w:r w:rsidR="0059012A" w:rsidRPr="0059012A">
          <w:rPr>
            <w:noProof/>
            <w:lang w:val="es-ES"/>
          </w:rPr>
          <w:t>6</w:t>
        </w:r>
        <w:r>
          <w:fldChar w:fldCharType="end"/>
        </w:r>
      </w:p>
    </w:sdtContent>
  </w:sdt>
  <w:p w14:paraId="6A72DD6A" w14:textId="77777777" w:rsidR="00810928" w:rsidRDefault="008109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E258B" w14:textId="77777777" w:rsidR="003F07A6" w:rsidRDefault="003F07A6">
      <w:r>
        <w:separator/>
      </w:r>
    </w:p>
  </w:footnote>
  <w:footnote w:type="continuationSeparator" w:id="0">
    <w:p w14:paraId="7794DFF2" w14:textId="77777777" w:rsidR="003F07A6" w:rsidRDefault="003F07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7EC13" w14:textId="286FFA72" w:rsidR="00810928" w:rsidRDefault="008B6750">
    <w:r>
      <w:rPr>
        <w:rFonts w:ascii="Arial" w:eastAsia="Arial" w:hAnsi="Arial" w:cs="Arial"/>
        <w:smallCaps/>
        <w:noProof/>
        <w:color w:val="BFBFBF"/>
        <w:sz w:val="48"/>
        <w:lang w:val="es-ES"/>
      </w:rPr>
      <w:drawing>
        <wp:anchor distT="0" distB="0" distL="114300" distR="114300" simplePos="0" relativeHeight="251661312" behindDoc="0" locked="0" layoutInCell="1" allowOverlap="1" wp14:anchorId="5CF771B0" wp14:editId="45B3EA46">
          <wp:simplePos x="0" y="0"/>
          <wp:positionH relativeFrom="margin">
            <wp:align>right</wp:align>
          </wp:positionH>
          <wp:positionV relativeFrom="paragraph">
            <wp:posOffset>-114052</wp:posOffset>
          </wp:positionV>
          <wp:extent cx="1926437" cy="564653"/>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6437" cy="564653"/>
                  </a:xfrm>
                  <a:prstGeom prst="rect">
                    <a:avLst/>
                  </a:prstGeom>
                  <a:noFill/>
                  <a:ln>
                    <a:noFill/>
                  </a:ln>
                </pic:spPr>
              </pic:pic>
            </a:graphicData>
          </a:graphic>
          <wp14:sizeRelH relativeFrom="page">
            <wp14:pctWidth>0</wp14:pctWidth>
          </wp14:sizeRelH>
          <wp14:sizeRelV relativeFrom="page">
            <wp14:pctHeight>0</wp14:pctHeight>
          </wp14:sizeRelV>
        </wp:anchor>
      </w:drawing>
    </w:r>
    <w:r w:rsidR="00FF3011" w:rsidRPr="00FF3011">
      <w:rPr>
        <w:rFonts w:ascii="Arial" w:eastAsia="Arial" w:hAnsi="Arial" w:cs="Arial"/>
        <w:smallCaps/>
        <w:noProof/>
        <w:color w:val="BFBFBF"/>
        <w:sz w:val="48"/>
        <w:lang w:val="es-ES"/>
      </w:rPr>
      <w:drawing>
        <wp:anchor distT="0" distB="0" distL="114300" distR="114300" simplePos="0" relativeHeight="251660288" behindDoc="0" locked="0" layoutInCell="1" hidden="0" allowOverlap="1" wp14:anchorId="299144DF" wp14:editId="17F734CF">
          <wp:simplePos x="0" y="0"/>
          <wp:positionH relativeFrom="margin">
            <wp:posOffset>0</wp:posOffset>
          </wp:positionH>
          <wp:positionV relativeFrom="paragraph">
            <wp:posOffset>-165542</wp:posOffset>
          </wp:positionV>
          <wp:extent cx="1600200" cy="692150"/>
          <wp:effectExtent l="0" t="0" r="0" b="0"/>
          <wp:wrapSquare wrapText="bothSides" distT="0" distB="0" distL="114300" distR="114300"/>
          <wp:docPr id="3" name="image1.png" descr="X:\CONSUMO\1. CLIENTES\5. INFOJOBS\2019\10.FOTOS\ij-logo_default_primary.png"/>
          <wp:cNvGraphicFramePr/>
          <a:graphic xmlns:a="http://schemas.openxmlformats.org/drawingml/2006/main">
            <a:graphicData uri="http://schemas.openxmlformats.org/drawingml/2006/picture">
              <pic:pic xmlns:pic="http://schemas.openxmlformats.org/drawingml/2006/picture">
                <pic:nvPicPr>
                  <pic:cNvPr id="0" name="image1.png" descr="X:\CONSUMO\1. CLIENTES\5. INFOJOBS\2019\10.FOTOS\ij-logo_default_primary.png"/>
                  <pic:cNvPicPr preferRelativeResize="0"/>
                </pic:nvPicPr>
                <pic:blipFill>
                  <a:blip r:embed="rId2"/>
                  <a:srcRect/>
                  <a:stretch>
                    <a:fillRect/>
                  </a:stretch>
                </pic:blipFill>
                <pic:spPr>
                  <a:xfrm>
                    <a:off x="0" y="0"/>
                    <a:ext cx="1600200" cy="692150"/>
                  </a:xfrm>
                  <a:prstGeom prst="rect">
                    <a:avLst/>
                  </a:prstGeom>
                  <a:ln/>
                </pic:spPr>
              </pic:pic>
            </a:graphicData>
          </a:graphic>
          <wp14:sizeRelH relativeFrom="margin">
            <wp14:pctWidth>0</wp14:pctWidth>
          </wp14:sizeRelH>
          <wp14:sizeRelV relativeFrom="margin">
            <wp14:pctHeight>0</wp14:pctHeight>
          </wp14:sizeRelV>
        </wp:anchor>
      </w:drawing>
    </w:r>
    <w:r w:rsidR="00A32ADA">
      <w:rPr>
        <w:noProof/>
        <w:lang w:val="es-ES"/>
      </w:rPr>
      <mc:AlternateContent>
        <mc:Choice Requires="wps">
          <w:drawing>
            <wp:anchor distT="0" distB="0" distL="0" distR="0" simplePos="0" relativeHeight="251658240" behindDoc="0" locked="0" layoutInCell="1" hidden="0" allowOverlap="1" wp14:anchorId="2153EC96" wp14:editId="5A20491C">
              <wp:simplePos x="0" y="0"/>
              <wp:positionH relativeFrom="column">
                <wp:posOffset>-1104899</wp:posOffset>
              </wp:positionH>
              <wp:positionV relativeFrom="paragraph">
                <wp:posOffset>-355599</wp:posOffset>
              </wp:positionV>
              <wp:extent cx="7648575" cy="992936"/>
              <wp:effectExtent l="0" t="0" r="0" b="0"/>
              <wp:wrapSquare wrapText="bothSides" distT="0" distB="0" distL="0" distR="0"/>
              <wp:docPr id="2" name="Rectángulo 2"/>
              <wp:cNvGraphicFramePr/>
              <a:graphic xmlns:a="http://schemas.openxmlformats.org/drawingml/2006/main">
                <a:graphicData uri="http://schemas.microsoft.com/office/word/2010/wordprocessingShape">
                  <wps:wsp>
                    <wps:cNvSpPr/>
                    <wps:spPr>
                      <a:xfrm>
                        <a:off x="1526475" y="3288295"/>
                        <a:ext cx="7639050" cy="983411"/>
                      </a:xfrm>
                      <a:prstGeom prst="rect">
                        <a:avLst/>
                      </a:prstGeom>
                      <a:solidFill>
                        <a:srgbClr val="F2F2F2"/>
                      </a:solidFill>
                      <a:ln>
                        <a:noFill/>
                      </a:ln>
                    </wps:spPr>
                    <wps:txbx>
                      <w:txbxContent>
                        <w:p w14:paraId="52D33A68" w14:textId="77777777" w:rsidR="00810928" w:rsidRDefault="00810928">
                          <w:pPr>
                            <w:textDirection w:val="btLr"/>
                          </w:pPr>
                        </w:p>
                      </w:txbxContent>
                    </wps:txbx>
                    <wps:bodyPr spcFirstLastPara="1" wrap="square" lIns="91425" tIns="91425" rIns="91425" bIns="91425" anchor="ctr" anchorCtr="0"/>
                  </wps:wsp>
                </a:graphicData>
              </a:graphic>
            </wp:anchor>
          </w:drawing>
        </mc:Choice>
        <mc:Fallback>
          <w:pict>
            <v:rect w14:anchorId="2153EC96" id="Rectángulo 2" o:spid="_x0000_s1026" style="position:absolute;margin-left:-87pt;margin-top:-28pt;width:602.25pt;height:78.2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" fillcolor="#f2f2f2" stroked="f">
              <v:textbox inset="2.53958mm,2.53958mm,2.53958mm,2.53958mm">
                <w:txbxContent>
                  <w:p w14:paraId="52D33A68" w14:textId="77777777" w:rsidR="00810928" w:rsidRDefault="00810928">
                    <w:pPr>
                      <w:textDirection w:val="btLr"/>
                    </w:pPr>
                  </w:p>
                </w:txbxContent>
              </v:textbox>
              <w10:wrap type="squar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84225"/>
    <w:multiLevelType w:val="hybridMultilevel"/>
    <w:tmpl w:val="26D2C866"/>
    <w:lvl w:ilvl="0" w:tplc="55CCD356">
      <w:numFmt w:val="bullet"/>
      <w:lvlText w:val="-"/>
      <w:lvlJc w:val="left"/>
      <w:pPr>
        <w:ind w:left="720" w:hanging="360"/>
      </w:pPr>
      <w:rPr>
        <w:rFonts w:ascii="Calibri Light" w:eastAsia="Times New Roman" w:hAnsi="Calibri Light" w:cs="Arial" w:hint="default"/>
        <w:b w:val="0"/>
        <w:color w:val="auto"/>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98752F7"/>
    <w:multiLevelType w:val="multilevel"/>
    <w:tmpl w:val="4F3ABE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E2C67FF"/>
    <w:multiLevelType w:val="hybridMultilevel"/>
    <w:tmpl w:val="D84C76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928"/>
    <w:rsid w:val="000134FC"/>
    <w:rsid w:val="00033AF7"/>
    <w:rsid w:val="000368FA"/>
    <w:rsid w:val="000420E8"/>
    <w:rsid w:val="0006413D"/>
    <w:rsid w:val="00077C7D"/>
    <w:rsid w:val="000804F1"/>
    <w:rsid w:val="000E67AC"/>
    <w:rsid w:val="000F5A64"/>
    <w:rsid w:val="001003A3"/>
    <w:rsid w:val="00107B81"/>
    <w:rsid w:val="001557AB"/>
    <w:rsid w:val="001630DC"/>
    <w:rsid w:val="0016790D"/>
    <w:rsid w:val="00170B5B"/>
    <w:rsid w:val="00185B33"/>
    <w:rsid w:val="00197E01"/>
    <w:rsid w:val="001B4946"/>
    <w:rsid w:val="001C3DB6"/>
    <w:rsid w:val="001D29E2"/>
    <w:rsid w:val="00265E4E"/>
    <w:rsid w:val="002725DC"/>
    <w:rsid w:val="00283A4F"/>
    <w:rsid w:val="002C2C47"/>
    <w:rsid w:val="002C5F65"/>
    <w:rsid w:val="002F445A"/>
    <w:rsid w:val="00317AB5"/>
    <w:rsid w:val="00330791"/>
    <w:rsid w:val="00397F7E"/>
    <w:rsid w:val="003E13A7"/>
    <w:rsid w:val="003E4825"/>
    <w:rsid w:val="003F07A6"/>
    <w:rsid w:val="003F67E5"/>
    <w:rsid w:val="00416BAB"/>
    <w:rsid w:val="00426122"/>
    <w:rsid w:val="00444C58"/>
    <w:rsid w:val="004502ED"/>
    <w:rsid w:val="004523D3"/>
    <w:rsid w:val="00461C6E"/>
    <w:rsid w:val="004A27F8"/>
    <w:rsid w:val="004A5E33"/>
    <w:rsid w:val="004B381F"/>
    <w:rsid w:val="004C46A0"/>
    <w:rsid w:val="005510D6"/>
    <w:rsid w:val="00551D41"/>
    <w:rsid w:val="00552387"/>
    <w:rsid w:val="0059012A"/>
    <w:rsid w:val="005B1832"/>
    <w:rsid w:val="005F0E2D"/>
    <w:rsid w:val="005F7382"/>
    <w:rsid w:val="00612371"/>
    <w:rsid w:val="00633D32"/>
    <w:rsid w:val="0063754D"/>
    <w:rsid w:val="006423FA"/>
    <w:rsid w:val="00643D36"/>
    <w:rsid w:val="006627E3"/>
    <w:rsid w:val="00672C7F"/>
    <w:rsid w:val="00696209"/>
    <w:rsid w:val="006B4E02"/>
    <w:rsid w:val="006D7CFF"/>
    <w:rsid w:val="00711153"/>
    <w:rsid w:val="00730FBE"/>
    <w:rsid w:val="007551B3"/>
    <w:rsid w:val="00760BFD"/>
    <w:rsid w:val="00784E53"/>
    <w:rsid w:val="007905A6"/>
    <w:rsid w:val="00793282"/>
    <w:rsid w:val="00795DDC"/>
    <w:rsid w:val="007A4244"/>
    <w:rsid w:val="007B016A"/>
    <w:rsid w:val="007B078C"/>
    <w:rsid w:val="007C3734"/>
    <w:rsid w:val="007E1D41"/>
    <w:rsid w:val="00810928"/>
    <w:rsid w:val="0082681E"/>
    <w:rsid w:val="00830BCA"/>
    <w:rsid w:val="00834E19"/>
    <w:rsid w:val="00837279"/>
    <w:rsid w:val="00854D0D"/>
    <w:rsid w:val="00866931"/>
    <w:rsid w:val="00870B49"/>
    <w:rsid w:val="008745EE"/>
    <w:rsid w:val="00880BA3"/>
    <w:rsid w:val="008821DE"/>
    <w:rsid w:val="008A0799"/>
    <w:rsid w:val="008A4D93"/>
    <w:rsid w:val="008B6750"/>
    <w:rsid w:val="008D1490"/>
    <w:rsid w:val="008D7AB7"/>
    <w:rsid w:val="00910695"/>
    <w:rsid w:val="00935613"/>
    <w:rsid w:val="0094069A"/>
    <w:rsid w:val="009832AF"/>
    <w:rsid w:val="009C24F7"/>
    <w:rsid w:val="009E3128"/>
    <w:rsid w:val="009E319F"/>
    <w:rsid w:val="00A050A6"/>
    <w:rsid w:val="00A05E01"/>
    <w:rsid w:val="00A068D6"/>
    <w:rsid w:val="00A32ADA"/>
    <w:rsid w:val="00A71369"/>
    <w:rsid w:val="00A86EF3"/>
    <w:rsid w:val="00AA5F98"/>
    <w:rsid w:val="00AA7545"/>
    <w:rsid w:val="00AC33FA"/>
    <w:rsid w:val="00AD3D5D"/>
    <w:rsid w:val="00AE5477"/>
    <w:rsid w:val="00AF2EE2"/>
    <w:rsid w:val="00B03C98"/>
    <w:rsid w:val="00B25226"/>
    <w:rsid w:val="00B27266"/>
    <w:rsid w:val="00B347DD"/>
    <w:rsid w:val="00B4190C"/>
    <w:rsid w:val="00B432B1"/>
    <w:rsid w:val="00B45CE6"/>
    <w:rsid w:val="00B50248"/>
    <w:rsid w:val="00B73AB5"/>
    <w:rsid w:val="00B76797"/>
    <w:rsid w:val="00B852C4"/>
    <w:rsid w:val="00B86688"/>
    <w:rsid w:val="00BE44EB"/>
    <w:rsid w:val="00BF27D6"/>
    <w:rsid w:val="00C000F5"/>
    <w:rsid w:val="00C06547"/>
    <w:rsid w:val="00C272DD"/>
    <w:rsid w:val="00C63E08"/>
    <w:rsid w:val="00C939D8"/>
    <w:rsid w:val="00CE2707"/>
    <w:rsid w:val="00D50051"/>
    <w:rsid w:val="00D61200"/>
    <w:rsid w:val="00D70785"/>
    <w:rsid w:val="00D8524F"/>
    <w:rsid w:val="00DB3AB1"/>
    <w:rsid w:val="00DC37C8"/>
    <w:rsid w:val="00DE564A"/>
    <w:rsid w:val="00DF2F29"/>
    <w:rsid w:val="00DF4370"/>
    <w:rsid w:val="00E01670"/>
    <w:rsid w:val="00E10CC2"/>
    <w:rsid w:val="00E61102"/>
    <w:rsid w:val="00E656C3"/>
    <w:rsid w:val="00EA332C"/>
    <w:rsid w:val="00ED6A06"/>
    <w:rsid w:val="00F5173B"/>
    <w:rsid w:val="00F92E33"/>
    <w:rsid w:val="00FB04A1"/>
    <w:rsid w:val="00FB433E"/>
    <w:rsid w:val="00FB589D"/>
    <w:rsid w:val="00FD1008"/>
    <w:rsid w:val="00FD6BAD"/>
    <w:rsid w:val="00FF3011"/>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3D1112"/>
  <w15:docId w15:val="{1BFD5B2E-13DF-4CBA-AFC7-2840B078D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ES_tradnl"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80"/>
      <w:outlineLvl w:val="0"/>
    </w:pPr>
    <w:rPr>
      <w:rFonts w:ascii="Cambria" w:eastAsia="Cambria" w:hAnsi="Cambria" w:cs="Cambria"/>
      <w:b/>
      <w:color w:val="366091"/>
      <w:sz w:val="28"/>
      <w:szCs w:val="2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unhideWhenUsed/>
    <w:rsid w:val="00A32ADA"/>
    <w:rPr>
      <w:color w:val="0000FF" w:themeColor="hyperlink"/>
      <w:u w:val="single"/>
    </w:rPr>
  </w:style>
  <w:style w:type="paragraph" w:styleId="Prrafodelista">
    <w:name w:val="List Paragraph"/>
    <w:basedOn w:val="Normal"/>
    <w:uiPriority w:val="34"/>
    <w:qFormat/>
    <w:rsid w:val="00795DDC"/>
    <w:pPr>
      <w:ind w:left="720"/>
      <w:contextualSpacing/>
    </w:pPr>
  </w:style>
  <w:style w:type="character" w:customStyle="1" w:styleId="Mencinsinresolver1">
    <w:name w:val="Mención sin resolver1"/>
    <w:basedOn w:val="Fuentedeprrafopredeter"/>
    <w:uiPriority w:val="99"/>
    <w:semiHidden/>
    <w:unhideWhenUsed/>
    <w:rsid w:val="001003A3"/>
    <w:rPr>
      <w:color w:val="605E5C"/>
      <w:shd w:val="clear" w:color="auto" w:fill="E1DFDD"/>
    </w:rPr>
  </w:style>
  <w:style w:type="character" w:customStyle="1" w:styleId="Cuadrculamedia2Car">
    <w:name w:val="Cuadrícula media 2 Car"/>
    <w:link w:val="Cuadrculamedia2"/>
    <w:uiPriority w:val="1"/>
    <w:locked/>
    <w:rsid w:val="007C3734"/>
    <w:rPr>
      <w:sz w:val="22"/>
      <w:szCs w:val="22"/>
      <w:lang w:eastAsia="en-US" w:bidi="ar-SA"/>
    </w:rPr>
  </w:style>
  <w:style w:type="paragraph" w:styleId="NormalWeb">
    <w:name w:val="Normal (Web)"/>
    <w:basedOn w:val="Normal"/>
    <w:uiPriority w:val="99"/>
    <w:unhideWhenUsed/>
    <w:rsid w:val="007C3734"/>
    <w:pPr>
      <w:spacing w:before="100" w:beforeAutospacing="1" w:after="100" w:afterAutospacing="1"/>
    </w:pPr>
    <w:rPr>
      <w:lang w:val="es-ES" w:eastAsia="es-ES"/>
    </w:rPr>
  </w:style>
  <w:style w:type="table" w:styleId="Cuadrculamedia2">
    <w:name w:val="Medium Grid 2"/>
    <w:basedOn w:val="Tablanormal"/>
    <w:link w:val="Cuadrculamedia2Car"/>
    <w:uiPriority w:val="1"/>
    <w:semiHidden/>
    <w:unhideWhenUsed/>
    <w:rsid w:val="007C3734"/>
    <w:rPr>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styleId="Refdecomentario">
    <w:name w:val="annotation reference"/>
    <w:basedOn w:val="Fuentedeprrafopredeter"/>
    <w:uiPriority w:val="99"/>
    <w:semiHidden/>
    <w:unhideWhenUsed/>
    <w:rsid w:val="00444C58"/>
    <w:rPr>
      <w:sz w:val="16"/>
      <w:szCs w:val="16"/>
    </w:rPr>
  </w:style>
  <w:style w:type="paragraph" w:styleId="Textocomentario">
    <w:name w:val="annotation text"/>
    <w:basedOn w:val="Normal"/>
    <w:link w:val="TextocomentarioCar"/>
    <w:uiPriority w:val="99"/>
    <w:semiHidden/>
    <w:unhideWhenUsed/>
    <w:rsid w:val="00444C58"/>
    <w:rPr>
      <w:sz w:val="20"/>
      <w:szCs w:val="20"/>
    </w:rPr>
  </w:style>
  <w:style w:type="character" w:customStyle="1" w:styleId="TextocomentarioCar">
    <w:name w:val="Texto comentario Car"/>
    <w:basedOn w:val="Fuentedeprrafopredeter"/>
    <w:link w:val="Textocomentario"/>
    <w:uiPriority w:val="99"/>
    <w:semiHidden/>
    <w:rsid w:val="00444C58"/>
    <w:rPr>
      <w:sz w:val="20"/>
      <w:szCs w:val="20"/>
    </w:rPr>
  </w:style>
  <w:style w:type="paragraph" w:styleId="Asuntodelcomentario">
    <w:name w:val="annotation subject"/>
    <w:basedOn w:val="Textocomentario"/>
    <w:next w:val="Textocomentario"/>
    <w:link w:val="AsuntodelcomentarioCar"/>
    <w:uiPriority w:val="99"/>
    <w:semiHidden/>
    <w:unhideWhenUsed/>
    <w:rsid w:val="00444C58"/>
    <w:rPr>
      <w:b/>
      <w:bCs/>
    </w:rPr>
  </w:style>
  <w:style w:type="character" w:customStyle="1" w:styleId="AsuntodelcomentarioCar">
    <w:name w:val="Asunto del comentario Car"/>
    <w:basedOn w:val="TextocomentarioCar"/>
    <w:link w:val="Asuntodelcomentario"/>
    <w:uiPriority w:val="99"/>
    <w:semiHidden/>
    <w:rsid w:val="00444C58"/>
    <w:rPr>
      <w:b/>
      <w:bCs/>
      <w:sz w:val="20"/>
      <w:szCs w:val="20"/>
    </w:rPr>
  </w:style>
  <w:style w:type="paragraph" w:styleId="Textodeglobo">
    <w:name w:val="Balloon Text"/>
    <w:basedOn w:val="Normal"/>
    <w:link w:val="TextodegloboCar"/>
    <w:uiPriority w:val="99"/>
    <w:semiHidden/>
    <w:unhideWhenUsed/>
    <w:rsid w:val="00444C5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44C58"/>
    <w:rPr>
      <w:rFonts w:ascii="Segoe UI" w:hAnsi="Segoe UI" w:cs="Segoe UI"/>
      <w:sz w:val="18"/>
      <w:szCs w:val="18"/>
    </w:rPr>
  </w:style>
  <w:style w:type="paragraph" w:styleId="Encabezado">
    <w:name w:val="header"/>
    <w:basedOn w:val="Normal"/>
    <w:link w:val="EncabezadoCar"/>
    <w:uiPriority w:val="99"/>
    <w:unhideWhenUsed/>
    <w:rsid w:val="00444C58"/>
    <w:pPr>
      <w:tabs>
        <w:tab w:val="center" w:pos="4252"/>
        <w:tab w:val="right" w:pos="8504"/>
      </w:tabs>
    </w:pPr>
  </w:style>
  <w:style w:type="character" w:customStyle="1" w:styleId="EncabezadoCar">
    <w:name w:val="Encabezado Car"/>
    <w:basedOn w:val="Fuentedeprrafopredeter"/>
    <w:link w:val="Encabezado"/>
    <w:uiPriority w:val="99"/>
    <w:rsid w:val="00444C58"/>
  </w:style>
  <w:style w:type="paragraph" w:styleId="Piedepgina">
    <w:name w:val="footer"/>
    <w:basedOn w:val="Normal"/>
    <w:link w:val="PiedepginaCar"/>
    <w:uiPriority w:val="99"/>
    <w:unhideWhenUsed/>
    <w:rsid w:val="00444C58"/>
    <w:pPr>
      <w:tabs>
        <w:tab w:val="center" w:pos="4252"/>
        <w:tab w:val="right" w:pos="8504"/>
      </w:tabs>
    </w:pPr>
  </w:style>
  <w:style w:type="character" w:customStyle="1" w:styleId="PiedepginaCar">
    <w:name w:val="Pie de página Car"/>
    <w:basedOn w:val="Fuentedeprrafopredeter"/>
    <w:link w:val="Piedepgina"/>
    <w:uiPriority w:val="99"/>
    <w:rsid w:val="00444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432813">
      <w:bodyDiv w:val="1"/>
      <w:marLeft w:val="0"/>
      <w:marRight w:val="0"/>
      <w:marTop w:val="0"/>
      <w:marBottom w:val="0"/>
      <w:divBdr>
        <w:top w:val="none" w:sz="0" w:space="0" w:color="auto"/>
        <w:left w:val="none" w:sz="0" w:space="0" w:color="auto"/>
        <w:bottom w:val="none" w:sz="0" w:space="0" w:color="auto"/>
        <w:right w:val="none" w:sz="0" w:space="0" w:color="auto"/>
      </w:divBdr>
    </w:div>
    <w:div w:id="20572693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ensa@infojobs.ne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nfojobs.net/" TargetMode="External"/><Relationship Id="rId12" Type="http://schemas.openxmlformats.org/officeDocument/2006/relationships/hyperlink" Target="http://www.esad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infojobs@evercom.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6</Pages>
  <Words>1917</Words>
  <Characters>10548</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Aguilar</dc:creator>
  <cp:lastModifiedBy>Sara Rius</cp:lastModifiedBy>
  <cp:revision>91</cp:revision>
  <dcterms:created xsi:type="dcterms:W3CDTF">2019-03-21T16:11:00Z</dcterms:created>
  <dcterms:modified xsi:type="dcterms:W3CDTF">2019-03-27T11:09:00Z</dcterms:modified>
</cp:coreProperties>
</file>